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20BE">
      <w:pPr>
        <w:spacing w:line="600" w:lineRule="exact"/>
        <w:jc w:val="left"/>
        <w:rPr>
          <w:rFonts w:asciiTheme="majorEastAsia" w:hAnsiTheme="majorEastAsia" w:eastAsiaTheme="majorEastAsia"/>
          <w:bCs/>
          <w:color w:val="000000"/>
          <w:sz w:val="30"/>
          <w:szCs w:val="30"/>
        </w:rPr>
      </w:pPr>
      <w:r>
        <w:rPr>
          <w:rFonts w:hint="eastAsia" w:asciiTheme="majorEastAsia" w:hAnsiTheme="majorEastAsia" w:eastAsiaTheme="majorEastAsia"/>
          <w:bCs/>
          <w:color w:val="000000"/>
          <w:sz w:val="30"/>
          <w:szCs w:val="30"/>
        </w:rPr>
        <w:t>附件1：</w:t>
      </w:r>
    </w:p>
    <w:p w14:paraId="58E85401">
      <w:pPr>
        <w:spacing w:line="600" w:lineRule="exact"/>
        <w:jc w:val="center"/>
        <w:rPr>
          <w:rFonts w:hint="eastAsia" w:ascii="黑体" w:hAnsi="黑体" w:eastAsia="黑体" w:cs="黑体"/>
          <w:bCs/>
          <w:color w:val="000000"/>
          <w:sz w:val="52"/>
          <w:szCs w:val="44"/>
        </w:rPr>
      </w:pPr>
    </w:p>
    <w:p w14:paraId="2BDE4AE2">
      <w:pPr>
        <w:widowControl/>
        <w:spacing w:line="600" w:lineRule="atLeast"/>
        <w:jc w:val="center"/>
        <w:rPr>
          <w:rFonts w:hint="eastAsia" w:ascii="黑体" w:hAnsi="黑体" w:eastAsia="黑体" w:cs="黑体"/>
          <w:bCs/>
          <w:color w:val="000000"/>
          <w:sz w:val="52"/>
          <w:szCs w:val="44"/>
        </w:rPr>
      </w:pPr>
      <w:r>
        <w:rPr>
          <w:rFonts w:hint="eastAsia" w:ascii="黑体" w:hAnsi="黑体" w:eastAsia="黑体" w:cs="黑体"/>
          <w:bCs/>
          <w:color w:val="000000"/>
          <w:sz w:val="52"/>
          <w:szCs w:val="44"/>
        </w:rPr>
        <w:t>包头职业技术学院</w:t>
      </w:r>
    </w:p>
    <w:p w14:paraId="3877E2E1">
      <w:pPr>
        <w:widowControl/>
        <w:spacing w:line="600" w:lineRule="atLeast"/>
        <w:jc w:val="center"/>
        <w:rPr>
          <w:rFonts w:hint="eastAsia" w:ascii="黑体" w:hAnsi="黑体" w:eastAsia="黑体" w:cs="黑体"/>
          <w:bCs/>
          <w:color w:val="000000"/>
          <w:sz w:val="52"/>
          <w:szCs w:val="44"/>
        </w:rPr>
      </w:pPr>
      <w:r>
        <w:rPr>
          <w:rFonts w:hint="eastAsia" w:ascii="黑体" w:hAnsi="黑体" w:eastAsia="黑体" w:cs="黑体"/>
          <w:bCs/>
          <w:color w:val="000000"/>
          <w:sz w:val="52"/>
          <w:szCs w:val="44"/>
          <w:lang w:val="en-US" w:eastAsia="zh-CN"/>
        </w:rPr>
        <w:t>节能与新能源汽车产教融合实训基地地勘服务</w:t>
      </w:r>
      <w:r>
        <w:rPr>
          <w:rFonts w:hint="eastAsia" w:ascii="黑体" w:hAnsi="黑体" w:eastAsia="黑体" w:cs="黑体"/>
          <w:bCs/>
          <w:color w:val="000000"/>
          <w:sz w:val="52"/>
          <w:szCs w:val="44"/>
        </w:rPr>
        <w:t>招标</w:t>
      </w:r>
    </w:p>
    <w:p w14:paraId="5D2B3544">
      <w:pPr>
        <w:tabs>
          <w:tab w:val="left" w:pos="5700"/>
        </w:tabs>
        <w:spacing w:line="360" w:lineRule="auto"/>
        <w:jc w:val="left"/>
        <w:rPr>
          <w:b/>
          <w:sz w:val="52"/>
        </w:rPr>
      </w:pPr>
    </w:p>
    <w:p w14:paraId="3B750044">
      <w:pPr>
        <w:spacing w:line="360" w:lineRule="auto"/>
        <w:jc w:val="center"/>
        <w:rPr>
          <w:rFonts w:ascii="黑体" w:hAnsi="黑体" w:eastAsia="黑体"/>
          <w:b/>
          <w:sz w:val="72"/>
        </w:rPr>
      </w:pPr>
      <w:r>
        <w:rPr>
          <w:rFonts w:hint="eastAsia" w:ascii="黑体" w:hAnsi="黑体" w:eastAsia="黑体"/>
          <w:b/>
          <w:sz w:val="100"/>
        </w:rPr>
        <w:t>采购文件</w:t>
      </w:r>
    </w:p>
    <w:p w14:paraId="2A8693D4">
      <w:pPr>
        <w:spacing w:line="360" w:lineRule="auto"/>
        <w:rPr>
          <w:rFonts w:ascii="黑体" w:hAnsi="宋体" w:eastAsia="黑体"/>
          <w:color w:val="000000"/>
          <w:sz w:val="32"/>
          <w:szCs w:val="32"/>
        </w:rPr>
      </w:pPr>
    </w:p>
    <w:p w14:paraId="4457DB23">
      <w:pPr>
        <w:spacing w:line="360" w:lineRule="auto"/>
        <w:rPr>
          <w:rFonts w:ascii="黑体" w:hAnsi="宋体" w:eastAsia="黑体"/>
          <w:color w:val="000000"/>
          <w:sz w:val="32"/>
          <w:szCs w:val="32"/>
        </w:rPr>
      </w:pPr>
    </w:p>
    <w:p w14:paraId="0E826E28">
      <w:pPr>
        <w:spacing w:line="360" w:lineRule="auto"/>
        <w:rPr>
          <w:rFonts w:ascii="黑体" w:hAnsi="宋体" w:eastAsia="黑体"/>
          <w:color w:val="000000"/>
          <w:sz w:val="32"/>
          <w:szCs w:val="32"/>
        </w:rPr>
      </w:pPr>
    </w:p>
    <w:p w14:paraId="0A59F3FF">
      <w:pPr>
        <w:spacing w:line="360" w:lineRule="auto"/>
        <w:rPr>
          <w:rFonts w:ascii="黑体" w:hAnsi="宋体" w:eastAsia="黑体"/>
          <w:color w:val="000000"/>
          <w:sz w:val="32"/>
          <w:szCs w:val="32"/>
        </w:rPr>
      </w:pPr>
    </w:p>
    <w:p w14:paraId="78A784FE">
      <w:pPr>
        <w:spacing w:line="360" w:lineRule="auto"/>
        <w:rPr>
          <w:rFonts w:ascii="黑体" w:hAnsi="宋体" w:eastAsia="黑体"/>
          <w:color w:val="000000"/>
          <w:sz w:val="32"/>
          <w:szCs w:val="32"/>
        </w:rPr>
      </w:pPr>
    </w:p>
    <w:p w14:paraId="0E8D8F90">
      <w:pPr>
        <w:widowControl/>
        <w:spacing w:line="600" w:lineRule="atLeast"/>
        <w:ind w:left="1600" w:hanging="1600" w:hangingChars="500"/>
        <w:jc w:val="both"/>
        <w:rPr>
          <w:rFonts w:hint="eastAsia" w:ascii="黑体" w:hAnsi="宋体" w:eastAsia="黑体"/>
          <w:color w:val="000000"/>
          <w:sz w:val="32"/>
          <w:szCs w:val="32"/>
          <w:lang w:eastAsia="zh-CN"/>
        </w:rPr>
      </w:pPr>
      <w:r>
        <w:rPr>
          <w:rFonts w:hint="eastAsia" w:ascii="黑体" w:hAnsi="宋体" w:eastAsia="黑体"/>
          <w:color w:val="000000"/>
          <w:sz w:val="32"/>
          <w:szCs w:val="32"/>
        </w:rPr>
        <w:t>项目名称：包头职业技术学院</w:t>
      </w:r>
      <w:r>
        <w:rPr>
          <w:rFonts w:hint="eastAsia" w:ascii="黑体" w:hAnsi="宋体" w:eastAsia="黑体"/>
          <w:color w:val="000000"/>
          <w:sz w:val="32"/>
          <w:szCs w:val="32"/>
          <w:lang w:val="en-US" w:eastAsia="zh-CN"/>
        </w:rPr>
        <w:t>节能与新能源汽车产教融合实训基地地勘服务</w:t>
      </w:r>
      <w:r>
        <w:rPr>
          <w:rFonts w:hint="eastAsia" w:ascii="黑体" w:hAnsi="宋体" w:eastAsia="黑体"/>
          <w:color w:val="000000"/>
          <w:sz w:val="32"/>
          <w:szCs w:val="32"/>
        </w:rPr>
        <w:t>招标</w:t>
      </w:r>
    </w:p>
    <w:p w14:paraId="0E63D861">
      <w:pPr>
        <w:spacing w:line="360" w:lineRule="auto"/>
        <w:rPr>
          <w:rFonts w:ascii="黑体" w:hAnsi="宋体" w:eastAsia="黑体"/>
          <w:color w:val="000000"/>
          <w:sz w:val="32"/>
          <w:szCs w:val="32"/>
        </w:rPr>
      </w:pPr>
      <w:r>
        <w:rPr>
          <w:rFonts w:hint="eastAsia" w:ascii="黑体" w:hAnsi="宋体" w:eastAsia="黑体"/>
          <w:color w:val="000000"/>
          <w:sz w:val="32"/>
          <w:szCs w:val="32"/>
        </w:rPr>
        <w:t>项目备案编号：</w:t>
      </w:r>
    </w:p>
    <w:p w14:paraId="5C356302"/>
    <w:p w14:paraId="3A3358A0">
      <w:pPr>
        <w:rPr>
          <w:rFonts w:ascii="黑体" w:hAnsi="黑体" w:eastAsia="黑体"/>
          <w:sz w:val="32"/>
        </w:rPr>
      </w:pPr>
    </w:p>
    <w:p w14:paraId="71F83DA8">
      <w:pPr>
        <w:rPr>
          <w:rFonts w:ascii="黑体" w:hAnsi="黑体" w:eastAsia="黑体"/>
          <w:sz w:val="32"/>
        </w:rPr>
      </w:pPr>
    </w:p>
    <w:p w14:paraId="07B889B4">
      <w:pPr>
        <w:rPr>
          <w:rFonts w:ascii="黑体" w:hAnsi="黑体" w:eastAsia="黑体"/>
          <w:sz w:val="32"/>
        </w:rPr>
      </w:pPr>
      <w:r>
        <w:rPr>
          <w:rFonts w:hint="eastAsia" w:ascii="黑体" w:hAnsi="黑体" w:eastAsia="黑体"/>
          <w:sz w:val="32"/>
        </w:rPr>
        <w:t>采购人：包头职业技术学院</w:t>
      </w:r>
    </w:p>
    <w:p w14:paraId="0C0884A5">
      <w:pPr>
        <w:rPr>
          <w:rFonts w:ascii="黑体" w:hAnsi="黑体" w:eastAsia="黑体"/>
          <w:sz w:val="32"/>
        </w:rPr>
      </w:pPr>
      <w:r>
        <w:rPr>
          <w:rFonts w:hint="eastAsia" w:ascii="黑体" w:hAnsi="黑体" w:eastAsia="黑体"/>
          <w:sz w:val="32"/>
        </w:rPr>
        <w:t>日期： 2026年</w:t>
      </w:r>
      <w:r>
        <w:rPr>
          <w:rFonts w:hint="eastAsia" w:ascii="黑体" w:hAnsi="黑体" w:eastAsia="黑体"/>
          <w:sz w:val="32"/>
          <w:lang w:val="en-US" w:eastAsia="zh-CN"/>
        </w:rPr>
        <w:t>7</w:t>
      </w:r>
      <w:r>
        <w:rPr>
          <w:rFonts w:hint="eastAsia" w:ascii="黑体" w:hAnsi="黑体" w:eastAsia="黑体"/>
          <w:sz w:val="32"/>
        </w:rPr>
        <w:t xml:space="preserve">月  </w:t>
      </w:r>
    </w:p>
    <w:p w14:paraId="52DD8C7F">
      <w:pPr>
        <w:spacing w:line="20" w:lineRule="atLeast"/>
        <w:jc w:val="center"/>
        <w:rPr>
          <w:rFonts w:ascii="宋体"/>
          <w:bCs/>
          <w:sz w:val="28"/>
        </w:rPr>
      </w:pPr>
      <w:r>
        <w:rPr>
          <w:rFonts w:hint="eastAsia" w:eastAsia="黑体"/>
          <w:bCs/>
          <w:sz w:val="32"/>
        </w:rPr>
        <w:t>目      录</w:t>
      </w:r>
    </w:p>
    <w:p w14:paraId="6BA41CAE">
      <w:pPr>
        <w:spacing w:line="460" w:lineRule="exact"/>
      </w:pPr>
      <w:r>
        <w:rPr>
          <w:rFonts w:hint="eastAsia"/>
        </w:rPr>
        <w:t xml:space="preserve">    </w:t>
      </w:r>
    </w:p>
    <w:p w14:paraId="3ECB768D">
      <w:pPr>
        <w:spacing w:line="460" w:lineRule="exact"/>
        <w:ind w:firstLine="560" w:firstLineChars="200"/>
      </w:pPr>
      <w:r>
        <w:rPr>
          <w:rFonts w:hint="eastAsia" w:eastAsia="黑体"/>
          <w:bCs/>
          <w:sz w:val="28"/>
        </w:rPr>
        <w:t>采购公告</w:t>
      </w:r>
    </w:p>
    <w:p w14:paraId="1EA9A1FA">
      <w:pPr>
        <w:tabs>
          <w:tab w:val="right" w:leader="dot" w:pos="8400"/>
        </w:tabs>
        <w:spacing w:line="460" w:lineRule="exact"/>
        <w:ind w:firstLine="560" w:firstLineChars="200"/>
        <w:jc w:val="left"/>
        <w:rPr>
          <w:rFonts w:eastAsia="黑体"/>
          <w:bCs/>
          <w:sz w:val="28"/>
        </w:rPr>
      </w:pPr>
      <w:r>
        <w:rPr>
          <w:rFonts w:hint="eastAsia" w:eastAsia="黑体"/>
          <w:bCs/>
          <w:sz w:val="28"/>
        </w:rPr>
        <w:t>第一部分              供应商须知前</w:t>
      </w:r>
    </w:p>
    <w:p w14:paraId="156DF4D2">
      <w:pPr>
        <w:tabs>
          <w:tab w:val="right" w:leader="dot" w:pos="8400"/>
        </w:tabs>
        <w:spacing w:line="460" w:lineRule="exact"/>
        <w:ind w:firstLine="560" w:firstLineChars="200"/>
        <w:rPr>
          <w:rFonts w:eastAsia="黑体"/>
          <w:bCs/>
          <w:sz w:val="28"/>
        </w:rPr>
      </w:pPr>
      <w:r>
        <w:rPr>
          <w:rFonts w:hint="eastAsia" w:eastAsia="黑体"/>
          <w:bCs/>
          <w:sz w:val="28"/>
        </w:rPr>
        <w:t>第二部分              响应文件格式</w:t>
      </w:r>
    </w:p>
    <w:p w14:paraId="2C47135A">
      <w:pPr>
        <w:tabs>
          <w:tab w:val="right" w:leader="dot" w:pos="8400"/>
        </w:tabs>
        <w:spacing w:line="460" w:lineRule="exact"/>
        <w:ind w:firstLine="560" w:firstLineChars="200"/>
        <w:rPr>
          <w:rFonts w:eastAsia="黑体"/>
          <w:bCs/>
          <w:sz w:val="28"/>
        </w:rPr>
      </w:pPr>
      <w:r>
        <w:rPr>
          <w:rFonts w:hint="eastAsia" w:eastAsia="黑体"/>
          <w:bCs/>
          <w:sz w:val="28"/>
        </w:rPr>
        <w:t>第三部分              供应商有关证明材料</w:t>
      </w:r>
    </w:p>
    <w:p w14:paraId="74067479">
      <w:pPr>
        <w:tabs>
          <w:tab w:val="right" w:leader="dot" w:pos="8400"/>
        </w:tabs>
        <w:spacing w:line="460" w:lineRule="exact"/>
        <w:ind w:firstLine="560" w:firstLineChars="200"/>
        <w:rPr>
          <w:rFonts w:eastAsia="黑体"/>
          <w:bCs/>
          <w:sz w:val="28"/>
        </w:rPr>
      </w:pPr>
      <w:r>
        <w:rPr>
          <w:rFonts w:hint="eastAsia" w:eastAsia="黑体"/>
          <w:bCs/>
          <w:sz w:val="28"/>
        </w:rPr>
        <w:t>第四部分              采购内容和技术要求</w:t>
      </w:r>
    </w:p>
    <w:p w14:paraId="400DC968">
      <w:pPr>
        <w:tabs>
          <w:tab w:val="right" w:leader="dot" w:pos="8400"/>
        </w:tabs>
        <w:spacing w:line="460" w:lineRule="exact"/>
        <w:ind w:firstLine="560" w:firstLineChars="200"/>
        <w:rPr>
          <w:rFonts w:eastAsia="黑体"/>
          <w:bCs/>
          <w:sz w:val="28"/>
        </w:rPr>
      </w:pPr>
      <w:r>
        <w:rPr>
          <w:rFonts w:hint="eastAsia" w:eastAsia="黑体"/>
          <w:bCs/>
          <w:sz w:val="28"/>
        </w:rPr>
        <w:t>第五部分              评审原则及办法</w:t>
      </w:r>
    </w:p>
    <w:p w14:paraId="02948EB7">
      <w:pPr>
        <w:rPr>
          <w:rFonts w:ascii="黑体" w:hAnsi="黑体" w:eastAsia="黑体"/>
          <w:sz w:val="32"/>
        </w:rPr>
      </w:pPr>
    </w:p>
    <w:p w14:paraId="51CD2593">
      <w:pPr>
        <w:rPr>
          <w:rFonts w:ascii="黑体" w:hAnsi="黑体" w:eastAsia="黑体"/>
          <w:sz w:val="32"/>
        </w:rPr>
      </w:pPr>
    </w:p>
    <w:p w14:paraId="61D3C939">
      <w:pPr>
        <w:rPr>
          <w:rFonts w:ascii="黑体" w:hAnsi="黑体" w:eastAsia="黑体"/>
          <w:sz w:val="32"/>
        </w:rPr>
      </w:pPr>
    </w:p>
    <w:p w14:paraId="7A741F58">
      <w:pPr>
        <w:rPr>
          <w:rFonts w:ascii="黑体" w:hAnsi="黑体" w:eastAsia="黑体"/>
          <w:sz w:val="32"/>
        </w:rPr>
      </w:pPr>
    </w:p>
    <w:p w14:paraId="782349D1">
      <w:pPr>
        <w:rPr>
          <w:rFonts w:ascii="黑体" w:hAnsi="黑体" w:eastAsia="黑体"/>
          <w:sz w:val="32"/>
        </w:rPr>
      </w:pPr>
    </w:p>
    <w:p w14:paraId="4809B1FD">
      <w:pPr>
        <w:rPr>
          <w:rFonts w:ascii="黑体" w:hAnsi="黑体" w:eastAsia="黑体"/>
          <w:sz w:val="32"/>
        </w:rPr>
      </w:pPr>
    </w:p>
    <w:p w14:paraId="7E0DF075">
      <w:pPr>
        <w:rPr>
          <w:rFonts w:ascii="黑体" w:hAnsi="黑体" w:eastAsia="黑体"/>
          <w:sz w:val="32"/>
        </w:rPr>
      </w:pPr>
    </w:p>
    <w:p w14:paraId="211A3C9F">
      <w:pPr>
        <w:rPr>
          <w:rFonts w:ascii="黑体" w:hAnsi="黑体" w:eastAsia="黑体"/>
          <w:sz w:val="32"/>
        </w:rPr>
      </w:pPr>
    </w:p>
    <w:p w14:paraId="54DE042B">
      <w:pPr>
        <w:rPr>
          <w:rFonts w:ascii="黑体" w:hAnsi="黑体" w:eastAsia="黑体"/>
          <w:sz w:val="32"/>
        </w:rPr>
      </w:pPr>
    </w:p>
    <w:p w14:paraId="7B945301">
      <w:pPr>
        <w:rPr>
          <w:rFonts w:ascii="黑体" w:hAnsi="黑体" w:eastAsia="黑体"/>
          <w:sz w:val="32"/>
        </w:rPr>
      </w:pPr>
    </w:p>
    <w:p w14:paraId="606F4FE0">
      <w:pPr>
        <w:rPr>
          <w:rFonts w:ascii="黑体" w:hAnsi="黑体" w:eastAsia="黑体"/>
          <w:sz w:val="32"/>
        </w:rPr>
      </w:pPr>
    </w:p>
    <w:p w14:paraId="3CCA7E5A">
      <w:pPr>
        <w:rPr>
          <w:rFonts w:ascii="黑体" w:hAnsi="黑体" w:eastAsia="黑体"/>
          <w:sz w:val="32"/>
        </w:rPr>
      </w:pPr>
    </w:p>
    <w:p w14:paraId="1186F2FF">
      <w:pPr>
        <w:rPr>
          <w:rFonts w:ascii="黑体" w:hAnsi="黑体" w:eastAsia="黑体"/>
          <w:sz w:val="32"/>
        </w:rPr>
      </w:pPr>
    </w:p>
    <w:p w14:paraId="08853179">
      <w:pPr>
        <w:rPr>
          <w:rFonts w:ascii="黑体" w:hAnsi="黑体" w:eastAsia="黑体"/>
          <w:sz w:val="32"/>
        </w:rPr>
        <w:sectPr>
          <w:footerReference r:id="rId3" w:type="default"/>
          <w:pgSz w:w="11906" w:h="16838"/>
          <w:pgMar w:top="1440" w:right="1486" w:bottom="1440" w:left="1800" w:header="851" w:footer="992" w:gutter="0"/>
          <w:pgNumType w:start="3"/>
          <w:cols w:space="425" w:num="1"/>
          <w:docGrid w:type="lines" w:linePitch="312" w:charSpace="0"/>
        </w:sectPr>
      </w:pPr>
    </w:p>
    <w:p w14:paraId="4E66FB6B">
      <w:pPr>
        <w:pStyle w:val="2"/>
        <w:spacing w:line="240" w:lineRule="auto"/>
        <w:jc w:val="center"/>
        <w:rPr>
          <w:sz w:val="40"/>
          <w:szCs w:val="40"/>
        </w:rPr>
      </w:pPr>
      <w:r>
        <w:rPr>
          <w:rFonts w:hint="eastAsia"/>
          <w:sz w:val="40"/>
          <w:szCs w:val="40"/>
        </w:rPr>
        <w:t>包头职业技术学院</w:t>
      </w:r>
      <w:r>
        <w:rPr>
          <w:rFonts w:hint="eastAsia"/>
          <w:sz w:val="40"/>
          <w:szCs w:val="40"/>
          <w:lang w:eastAsia="zh-CN"/>
        </w:rPr>
        <w:t>节能与新能源汽车产教融合实训基地地勘服务</w:t>
      </w:r>
      <w:r>
        <w:rPr>
          <w:rFonts w:hint="eastAsia"/>
          <w:sz w:val="40"/>
          <w:szCs w:val="40"/>
        </w:rPr>
        <w:t>采购公告</w:t>
      </w:r>
    </w:p>
    <w:p w14:paraId="68F82B5A">
      <w:pPr>
        <w:widowControl/>
        <w:shd w:val="clear" w:color="auto" w:fill="FFFFFF"/>
        <w:wordWrap w:val="0"/>
        <w:spacing w:line="300" w:lineRule="atLeast"/>
        <w:jc w:val="left"/>
        <w:rPr>
          <w:rFonts w:ascii="宋体" w:hAnsi="宋体" w:cs="宋体"/>
          <w:color w:val="000000"/>
          <w:kern w:val="0"/>
          <w:sz w:val="28"/>
          <w:szCs w:val="28"/>
        </w:rPr>
      </w:pPr>
      <w:r>
        <w:rPr>
          <w:rFonts w:hint="eastAsia" w:ascii="宋体" w:hAnsi="宋体" w:cs="宋体"/>
          <w:color w:val="000000"/>
          <w:kern w:val="0"/>
          <w:sz w:val="28"/>
          <w:szCs w:val="28"/>
        </w:rPr>
        <w:t>　　包头职业技术学院,采用</w:t>
      </w:r>
      <w:r>
        <w:rPr>
          <w:rFonts w:hint="eastAsia" w:ascii="宋体" w:hAnsi="宋体" w:cs="宋体"/>
          <w:color w:val="FF0000"/>
          <w:kern w:val="0"/>
          <w:sz w:val="28"/>
          <w:szCs w:val="28"/>
          <w:u w:val="single"/>
          <w:lang w:val="en-US" w:eastAsia="zh-CN"/>
        </w:rPr>
        <w:t>询价</w:t>
      </w:r>
      <w:r>
        <w:rPr>
          <w:rFonts w:hint="eastAsia" w:ascii="宋体" w:hAnsi="宋体" w:cs="宋体"/>
          <w:color w:val="000000"/>
          <w:kern w:val="0"/>
          <w:sz w:val="28"/>
          <w:szCs w:val="28"/>
        </w:rPr>
        <w:t>方式，</w:t>
      </w:r>
      <w:r>
        <w:rPr>
          <w:rFonts w:hint="eastAsia" w:ascii="宋体" w:hAnsi="宋体" w:cs="宋体"/>
          <w:color w:val="000000"/>
          <w:kern w:val="0"/>
          <w:sz w:val="28"/>
          <w:szCs w:val="28"/>
          <w:u w:val="none"/>
        </w:rPr>
        <w:t>采购</w:t>
      </w:r>
      <w:r>
        <w:rPr>
          <w:rFonts w:hint="eastAsia" w:ascii="宋体" w:hAnsi="宋体" w:cs="宋体"/>
          <w:color w:val="000000"/>
          <w:kern w:val="0"/>
          <w:sz w:val="28"/>
          <w:szCs w:val="28"/>
          <w:u w:val="single"/>
          <w:lang w:val="en-US" w:eastAsia="zh-CN"/>
        </w:rPr>
        <w:t>包头职业技术学院</w:t>
      </w:r>
      <w:r>
        <w:rPr>
          <w:rFonts w:hint="eastAsia" w:ascii="宋体" w:hAnsi="宋体" w:cs="宋体"/>
          <w:color w:val="000000"/>
          <w:kern w:val="0"/>
          <w:sz w:val="28"/>
          <w:szCs w:val="28"/>
          <w:u w:val="single"/>
          <w:lang w:eastAsia="zh-CN"/>
        </w:rPr>
        <w:t>节能与新能源汽车产教融合实训基地地勘服务</w:t>
      </w:r>
      <w:r>
        <w:rPr>
          <w:rFonts w:hint="eastAsia" w:ascii="宋体" w:hAnsi="宋体" w:cs="宋体"/>
          <w:color w:val="000000"/>
          <w:kern w:val="0"/>
          <w:sz w:val="28"/>
          <w:szCs w:val="28"/>
        </w:rPr>
        <w:t>。欢迎符合资格条件的供应商前来报名参加。</w:t>
      </w:r>
    </w:p>
    <w:p w14:paraId="581085C6">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一、项目概述</w:t>
      </w:r>
    </w:p>
    <w:p w14:paraId="427970C9">
      <w:pPr>
        <w:widowControl/>
        <w:shd w:val="clear" w:color="auto" w:fill="FFFFFF"/>
        <w:wordWrap w:val="0"/>
        <w:spacing w:line="300" w:lineRule="atLeast"/>
        <w:jc w:val="left"/>
        <w:rPr>
          <w:rFonts w:hint="eastAsia" w:ascii="宋体" w:hAnsi="宋体" w:eastAsia="宋体" w:cs="宋体"/>
          <w:color w:val="000000"/>
          <w:kern w:val="0"/>
          <w:szCs w:val="21"/>
          <w:lang w:eastAsia="zh-CN"/>
        </w:rPr>
      </w:pPr>
      <w:r>
        <w:rPr>
          <w:rFonts w:hint="eastAsia" w:ascii="宋体" w:hAnsi="宋体" w:cs="宋体"/>
          <w:color w:val="000000"/>
          <w:kern w:val="0"/>
          <w:sz w:val="28"/>
          <w:szCs w:val="28"/>
        </w:rPr>
        <w:t>　　采购项目名称：</w:t>
      </w:r>
      <w:r>
        <w:rPr>
          <w:rFonts w:hint="eastAsia" w:ascii="宋体" w:hAnsi="宋体" w:cs="宋体"/>
          <w:color w:val="000000"/>
          <w:kern w:val="0"/>
          <w:sz w:val="28"/>
          <w:szCs w:val="28"/>
          <w:lang w:val="en-US" w:eastAsia="zh-CN"/>
        </w:rPr>
        <w:t>包头职业技术学院</w:t>
      </w:r>
      <w:r>
        <w:rPr>
          <w:rFonts w:hint="eastAsia" w:ascii="宋体" w:hAnsi="宋体" w:cs="宋体"/>
          <w:color w:val="000000"/>
          <w:kern w:val="0"/>
          <w:sz w:val="28"/>
          <w:szCs w:val="28"/>
          <w:lang w:eastAsia="zh-CN"/>
        </w:rPr>
        <w:t>节能与新能源汽车产教融合实训基地地勘服务</w:t>
      </w:r>
    </w:p>
    <w:p w14:paraId="40DF841E">
      <w:pPr>
        <w:widowControl/>
        <w:shd w:val="clear" w:color="auto" w:fill="FFFFFF"/>
        <w:wordWrap w:val="0"/>
        <w:spacing w:line="300" w:lineRule="atLeast"/>
        <w:ind w:firstLine="555"/>
        <w:jc w:val="left"/>
        <w:rPr>
          <w:rFonts w:ascii="宋体" w:hAnsi="宋体" w:cs="宋体"/>
          <w:color w:val="000000"/>
          <w:kern w:val="0"/>
          <w:sz w:val="28"/>
          <w:szCs w:val="28"/>
        </w:rPr>
      </w:pPr>
      <w:r>
        <w:rPr>
          <w:rFonts w:hint="eastAsia" w:ascii="宋体" w:hAnsi="宋体" w:cs="宋体"/>
          <w:color w:val="000000"/>
          <w:kern w:val="0"/>
          <w:sz w:val="28"/>
          <w:szCs w:val="28"/>
        </w:rPr>
        <w:t>项目备案编号：（提交购置计划论证书后领取）</w:t>
      </w:r>
    </w:p>
    <w:p w14:paraId="67037CEE">
      <w:pPr>
        <w:widowControl/>
        <w:shd w:val="clear" w:color="auto" w:fill="FFFFFF"/>
        <w:wordWrap w:val="0"/>
        <w:spacing w:line="300" w:lineRule="atLeast"/>
        <w:ind w:firstLine="555"/>
        <w:jc w:val="left"/>
        <w:rPr>
          <w:rFonts w:hint="eastAsia" w:ascii="宋体" w:hAnsi="宋体" w:cs="宋体"/>
          <w:kern w:val="0"/>
          <w:sz w:val="28"/>
          <w:szCs w:val="28"/>
          <w:lang w:val="en-US" w:eastAsia="zh-CN"/>
        </w:rPr>
      </w:pPr>
      <w:r>
        <w:rPr>
          <w:rFonts w:hint="eastAsia" w:ascii="宋体" w:hAnsi="宋体" w:cs="宋体"/>
          <w:kern w:val="0"/>
          <w:sz w:val="28"/>
          <w:szCs w:val="28"/>
        </w:rPr>
        <w:t>预算金额</w:t>
      </w:r>
      <w:r>
        <w:rPr>
          <w:rFonts w:hint="eastAsia" w:ascii="宋体" w:hAnsi="宋体" w:cs="宋体"/>
          <w:kern w:val="0"/>
          <w:sz w:val="28"/>
          <w:szCs w:val="28"/>
          <w:lang w:eastAsia="zh-CN"/>
        </w:rPr>
        <w:t>：</w:t>
      </w:r>
      <w:r>
        <w:rPr>
          <w:rFonts w:hint="eastAsia" w:ascii="宋体" w:hAnsi="宋体" w:cs="宋体"/>
          <w:kern w:val="0"/>
          <w:sz w:val="28"/>
          <w:szCs w:val="28"/>
          <w:lang w:val="en-US" w:eastAsia="zh-CN"/>
        </w:rPr>
        <w:t>54000</w:t>
      </w:r>
    </w:p>
    <w:p w14:paraId="49341A0A">
      <w:pPr>
        <w:widowControl/>
        <w:shd w:val="clear" w:color="auto" w:fill="FFFFFF"/>
        <w:wordWrap w:val="0"/>
        <w:spacing w:line="300" w:lineRule="atLeast"/>
        <w:ind w:firstLine="555"/>
        <w:jc w:val="left"/>
        <w:rPr>
          <w:rFonts w:ascii="宋体" w:hAnsi="宋体" w:cs="宋体"/>
          <w:color w:val="FF0000"/>
          <w:kern w:val="0"/>
          <w:sz w:val="28"/>
          <w:szCs w:val="28"/>
        </w:rPr>
      </w:pPr>
      <w:r>
        <w:rPr>
          <w:rFonts w:hint="eastAsia" w:ascii="宋体" w:hAnsi="宋体" w:cs="宋体"/>
          <w:color w:val="000000"/>
          <w:kern w:val="0"/>
          <w:sz w:val="28"/>
          <w:szCs w:val="28"/>
        </w:rPr>
        <w:t>采购内容</w:t>
      </w:r>
      <w:r>
        <w:rPr>
          <w:rFonts w:hint="eastAsia" w:ascii="宋体" w:hAnsi="宋体" w:cs="宋体"/>
          <w:kern w:val="0"/>
          <w:sz w:val="28"/>
          <w:szCs w:val="28"/>
        </w:rPr>
        <w:t>：</w:t>
      </w:r>
      <w:r>
        <w:rPr>
          <w:rFonts w:hint="eastAsia" w:ascii="宋体" w:hAnsi="宋体" w:cs="宋体"/>
          <w:color w:val="000000"/>
          <w:kern w:val="0"/>
          <w:sz w:val="28"/>
          <w:szCs w:val="28"/>
        </w:rPr>
        <w:t>详见“第四部分  采购内容和技术要求”</w:t>
      </w:r>
    </w:p>
    <w:p w14:paraId="7E8F6080">
      <w:pPr>
        <w:widowControl/>
        <w:shd w:val="clear" w:color="auto" w:fill="FFFFFF"/>
        <w:wordWrap w:val="0"/>
        <w:spacing w:line="300" w:lineRule="atLeast"/>
        <w:ind w:firstLine="555"/>
        <w:jc w:val="left"/>
        <w:rPr>
          <w:rFonts w:hint="default" w:ascii="宋体" w:hAnsi="宋体" w:eastAsia="宋体" w:cs="宋体"/>
          <w:kern w:val="0"/>
          <w:sz w:val="28"/>
          <w:szCs w:val="28"/>
          <w:lang w:val="en-US" w:eastAsia="zh-CN"/>
        </w:rPr>
      </w:pPr>
      <w:r>
        <w:rPr>
          <w:rFonts w:hint="eastAsia" w:ascii="宋体" w:hAnsi="宋体" w:cs="宋体"/>
          <w:kern w:val="0"/>
          <w:sz w:val="28"/>
          <w:szCs w:val="28"/>
        </w:rPr>
        <w:t>合同履行期限：合同签订后</w:t>
      </w:r>
      <w:r>
        <w:rPr>
          <w:rFonts w:hint="eastAsia" w:ascii="宋体" w:hAnsi="宋体" w:cs="宋体"/>
          <w:kern w:val="0"/>
          <w:sz w:val="28"/>
          <w:szCs w:val="28"/>
          <w:lang w:val="en-US" w:eastAsia="zh-CN"/>
        </w:rPr>
        <w:t>15</w:t>
      </w:r>
      <w:r>
        <w:rPr>
          <w:rFonts w:hint="eastAsia" w:ascii="宋体" w:hAnsi="宋体" w:cs="宋体"/>
          <w:kern w:val="0"/>
          <w:sz w:val="28"/>
          <w:szCs w:val="28"/>
        </w:rPr>
        <w:t>日内</w:t>
      </w:r>
      <w:r>
        <w:rPr>
          <w:rFonts w:hint="eastAsia" w:ascii="宋体" w:hAnsi="宋体" w:cs="宋体"/>
          <w:kern w:val="0"/>
          <w:sz w:val="28"/>
          <w:szCs w:val="28"/>
          <w:lang w:val="en-US" w:eastAsia="zh-CN"/>
        </w:rPr>
        <w:t>出具地质勘察报告，给设计单位提供地质条件设计依据，并配合工程进度提供相应的服务，直至该项工程全部竣工验收止。</w:t>
      </w:r>
    </w:p>
    <w:p w14:paraId="4F762912">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二、供应商的资格要求</w:t>
      </w:r>
    </w:p>
    <w:p w14:paraId="70C340E5">
      <w:pPr>
        <w:widowControl/>
        <w:shd w:val="clear" w:color="auto" w:fill="FFFFFF"/>
        <w:wordWrap w:val="0"/>
        <w:spacing w:line="300" w:lineRule="atLeast"/>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1、符合《中华人民共和国政府采购法》第二十二条规定；</w:t>
      </w:r>
    </w:p>
    <w:p w14:paraId="7DD9E30F">
      <w:pPr>
        <w:widowControl/>
        <w:shd w:val="clear" w:color="auto" w:fill="FFFFFF"/>
        <w:wordWrap w:val="0"/>
        <w:spacing w:line="300" w:lineRule="atLeast"/>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2、具有独立法人资格，营业执照具有与本次采购内容相适应的经营范围；</w:t>
      </w:r>
    </w:p>
    <w:p w14:paraId="598F1517">
      <w:pPr>
        <w:widowControl/>
        <w:shd w:val="clear" w:color="auto" w:fill="FFFFFF"/>
        <w:wordWrap w:val="0"/>
        <w:spacing w:line="300" w:lineRule="atLeast"/>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3、本项目不接受联合体投标；</w:t>
      </w:r>
    </w:p>
    <w:p w14:paraId="6C15373B">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三、采购文件获取的时间、地点、方式</w:t>
      </w:r>
    </w:p>
    <w:p w14:paraId="3A275898">
      <w:pPr>
        <w:widowControl/>
        <w:shd w:val="clear" w:color="auto" w:fill="FFFFFF"/>
        <w:wordWrap w:val="0"/>
        <w:spacing w:line="300" w:lineRule="atLeast"/>
        <w:jc w:val="left"/>
        <w:rPr>
          <w:rFonts w:ascii="宋体" w:hAnsi="宋体" w:cs="宋体"/>
          <w:color w:val="000000"/>
          <w:kern w:val="0"/>
          <w:sz w:val="28"/>
          <w:szCs w:val="28"/>
        </w:rPr>
      </w:pPr>
      <w:r>
        <w:rPr>
          <w:rFonts w:hint="eastAsia" w:ascii="宋体" w:hAnsi="宋体" w:cs="宋体"/>
          <w:color w:val="000000"/>
          <w:kern w:val="0"/>
          <w:sz w:val="28"/>
          <w:szCs w:val="28"/>
        </w:rPr>
        <w:t>　</w:t>
      </w:r>
      <w:r>
        <w:rPr>
          <w:rFonts w:hint="eastAsia" w:ascii="宋体fal" w:hAnsi="宋体fal" w:cs="宋体fal"/>
          <w:color w:val="000000"/>
          <w:kern w:val="0"/>
          <w:sz w:val="28"/>
          <w:szCs w:val="28"/>
        </w:rPr>
        <w:t>符合上述条件的供应商可在</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2</w:t>
      </w:r>
      <w:r>
        <w:rPr>
          <w:rFonts w:hint="eastAsia" w:ascii="宋体fal" w:hAnsi="宋体fal" w:cs="宋体fal"/>
          <w:color w:val="FF0000"/>
          <w:kern w:val="0"/>
          <w:sz w:val="28"/>
          <w:szCs w:val="28"/>
        </w:rPr>
        <w:t>日至</w:t>
      </w:r>
      <w:r>
        <w:rPr>
          <w:rFonts w:ascii="宋体fal" w:hAnsi="宋体fal" w:cs="宋体fal"/>
          <w:color w:val="FF0000"/>
          <w:kern w:val="0"/>
          <w:sz w:val="28"/>
          <w:szCs w:val="28"/>
        </w:rPr>
        <w:t xml:space="preserve"> </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日，</w:t>
      </w:r>
      <w:r>
        <w:rPr>
          <w:rFonts w:hint="eastAsia" w:ascii="宋体" w:hAnsi="宋体" w:cs="宋体"/>
          <w:color w:val="000000"/>
          <w:kern w:val="0"/>
          <w:sz w:val="28"/>
          <w:szCs w:val="28"/>
        </w:rPr>
        <w:t>工作日时间通过短信报名（13088450493，备注公司名称+联系人+电话+项目名称），未通过短信报名的不能参与后续评标</w:t>
      </w:r>
      <w:r>
        <w:rPr>
          <w:rFonts w:hint="eastAsia" w:ascii="宋体fal" w:hAnsi="宋体fal" w:cs="宋体fal"/>
          <w:color w:val="000000"/>
          <w:kern w:val="0"/>
          <w:sz w:val="28"/>
          <w:szCs w:val="28"/>
        </w:rPr>
        <w:t>。</w:t>
      </w:r>
    </w:p>
    <w:p w14:paraId="0434A728">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报名时，报名人需要提供以下材料：</w:t>
      </w:r>
    </w:p>
    <w:p w14:paraId="0AD666EB">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1、加盖投标企业公章的法定代表人、授权代表人身份证扫描件；</w:t>
      </w:r>
    </w:p>
    <w:p w14:paraId="529153EF">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2、经法定代表人签字、公司盖章的“授权委托书”扫描件；</w:t>
      </w:r>
    </w:p>
    <w:p w14:paraId="56D2681E">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 w:hAnsi="宋体" w:cs="宋体"/>
          <w:color w:val="000000"/>
          <w:kern w:val="0"/>
          <w:sz w:val="28"/>
          <w:szCs w:val="28"/>
        </w:rPr>
        <w:t>3、提供经国家工商机关年检合格有效并加盖投标企业公章的营业执照副本扫描件；</w:t>
      </w:r>
    </w:p>
    <w:p w14:paraId="6B7AB5EB">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 w:hAnsi="宋体" w:cs="宋体"/>
          <w:color w:val="000000"/>
          <w:kern w:val="0"/>
          <w:sz w:val="28"/>
          <w:szCs w:val="28"/>
        </w:rPr>
        <w:t>4、其他材料</w:t>
      </w:r>
    </w:p>
    <w:p w14:paraId="58F8D0C3">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fal" w:hAnsi="宋体fal" w:cs="宋体fal"/>
          <w:color w:val="000000"/>
          <w:kern w:val="0"/>
          <w:sz w:val="28"/>
          <w:szCs w:val="28"/>
        </w:rPr>
        <w:t>5、其他要求：需要二次报价的请根据项目属性自行准备，评标期间不能补报资料；本采购文件的解释权归国有资产管理处。</w:t>
      </w:r>
    </w:p>
    <w:p w14:paraId="2ECCBC18">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四、采购文件售价</w:t>
      </w:r>
    </w:p>
    <w:p w14:paraId="6047133A">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本次采购文件售价为0元人民币。</w:t>
      </w:r>
    </w:p>
    <w:p w14:paraId="32240586">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五、递交响应文件截止时间、开标时间及地点</w:t>
      </w:r>
    </w:p>
    <w:p w14:paraId="75B7590A">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递交响应文件截止时间</w:t>
      </w:r>
      <w:r>
        <w:rPr>
          <w:rFonts w:hint="eastAsia" w:ascii="宋体" w:hAnsi="宋体" w:cs="宋体"/>
          <w:color w:val="FF0000"/>
          <w:kern w:val="0"/>
          <w:sz w:val="28"/>
          <w:szCs w:val="28"/>
        </w:rPr>
        <w:t>：</w:t>
      </w:r>
      <w:bookmarkStart w:id="0" w:name="OLE_LINK1"/>
      <w:r>
        <w:rPr>
          <w:rFonts w:hint="eastAsia" w:ascii="宋体" w:hAnsi="宋体" w:cs="宋体"/>
          <w:color w:val="FF0000"/>
          <w:kern w:val="0"/>
          <w:sz w:val="28"/>
          <w:szCs w:val="28"/>
        </w:rPr>
        <w:t>2026年</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月</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日下午3点</w:t>
      </w:r>
    </w:p>
    <w:bookmarkEnd w:id="0"/>
    <w:p w14:paraId="02D77F38">
      <w:pPr>
        <w:widowControl/>
        <w:shd w:val="clear" w:color="auto" w:fill="FFFFFF"/>
        <w:wordWrap w:val="0"/>
        <w:spacing w:line="300" w:lineRule="atLeast"/>
        <w:ind w:firstLine="560"/>
        <w:jc w:val="left"/>
        <w:rPr>
          <w:rFonts w:ascii="宋体" w:hAnsi="宋体" w:cs="宋体"/>
          <w:color w:val="FF0000"/>
          <w:kern w:val="0"/>
          <w:sz w:val="28"/>
          <w:szCs w:val="28"/>
        </w:rPr>
      </w:pPr>
      <w:r>
        <w:rPr>
          <w:rFonts w:hint="eastAsia" w:ascii="宋体" w:hAnsi="宋体" w:cs="宋体"/>
          <w:color w:val="000000"/>
          <w:kern w:val="0"/>
          <w:sz w:val="28"/>
          <w:szCs w:val="28"/>
        </w:rPr>
        <w:t>递交响应文件地点</w:t>
      </w:r>
      <w:r>
        <w:rPr>
          <w:rFonts w:hint="eastAsia" w:ascii="宋体" w:hAnsi="宋体" w:cs="宋体"/>
          <w:color w:val="FF0000"/>
          <w:kern w:val="0"/>
          <w:sz w:val="28"/>
          <w:szCs w:val="28"/>
        </w:rPr>
        <w:t>：国资处</w:t>
      </w:r>
      <w:r>
        <w:rPr>
          <w:rFonts w:hint="eastAsia" w:ascii="宋体" w:hAnsi="宋体" w:cs="宋体"/>
          <w:color w:val="FF0000"/>
          <w:kern w:val="0"/>
          <w:sz w:val="28"/>
          <w:szCs w:val="28"/>
          <w:lang w:val="en-US" w:eastAsia="zh-CN"/>
        </w:rPr>
        <w:t>评标</w:t>
      </w:r>
      <w:r>
        <w:rPr>
          <w:rFonts w:hint="eastAsia" w:ascii="宋体" w:hAnsi="宋体" w:cs="宋体"/>
          <w:color w:val="FF0000"/>
          <w:kern w:val="0"/>
          <w:sz w:val="28"/>
          <w:szCs w:val="28"/>
        </w:rPr>
        <w:t xml:space="preserve">室  </w:t>
      </w:r>
    </w:p>
    <w:p w14:paraId="7909473E">
      <w:pPr>
        <w:widowControl/>
        <w:shd w:val="clear" w:color="auto" w:fill="FFFFFF"/>
        <w:wordWrap w:val="0"/>
        <w:spacing w:line="300" w:lineRule="atLeast"/>
        <w:ind w:firstLine="560" w:firstLineChars="200"/>
        <w:jc w:val="left"/>
        <w:rPr>
          <w:rFonts w:ascii="宋体" w:hAnsi="宋体" w:cs="宋体"/>
          <w:color w:val="000000"/>
          <w:kern w:val="0"/>
          <w:szCs w:val="21"/>
        </w:rPr>
      </w:pPr>
      <w:r>
        <w:rPr>
          <w:rFonts w:hint="eastAsia" w:ascii="宋体" w:hAnsi="宋体" w:cs="宋体"/>
          <w:color w:val="000000"/>
          <w:kern w:val="0"/>
          <w:sz w:val="28"/>
          <w:szCs w:val="28"/>
        </w:rPr>
        <w:t>开标时间</w:t>
      </w:r>
      <w:r>
        <w:rPr>
          <w:rFonts w:hint="eastAsia" w:ascii="宋体" w:hAnsi="宋体" w:cs="宋体"/>
          <w:color w:val="FF0000"/>
          <w:kern w:val="0"/>
          <w:sz w:val="28"/>
          <w:szCs w:val="28"/>
        </w:rPr>
        <w:t>：2026年</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月</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日下午3点</w:t>
      </w:r>
    </w:p>
    <w:p w14:paraId="5823629A">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 w:hAnsi="宋体" w:cs="宋体"/>
          <w:color w:val="000000"/>
          <w:kern w:val="0"/>
          <w:sz w:val="28"/>
          <w:szCs w:val="28"/>
        </w:rPr>
        <w:t>开标地点：国资处</w:t>
      </w:r>
      <w:r>
        <w:rPr>
          <w:rFonts w:hint="eastAsia" w:ascii="宋体" w:hAnsi="宋体" w:cs="宋体"/>
          <w:color w:val="000000"/>
          <w:kern w:val="0"/>
          <w:sz w:val="28"/>
          <w:szCs w:val="28"/>
          <w:lang w:val="en-US" w:eastAsia="zh-CN"/>
        </w:rPr>
        <w:t>5楼</w:t>
      </w:r>
      <w:r>
        <w:rPr>
          <w:rFonts w:hint="eastAsia" w:ascii="宋体" w:hAnsi="宋体" w:cs="宋体"/>
          <w:color w:val="FF0000"/>
          <w:kern w:val="0"/>
          <w:sz w:val="28"/>
          <w:szCs w:val="28"/>
          <w:lang w:val="en-US" w:eastAsia="zh-CN"/>
        </w:rPr>
        <w:t>评标</w:t>
      </w:r>
      <w:r>
        <w:rPr>
          <w:rFonts w:hint="eastAsia" w:ascii="宋体" w:hAnsi="宋体" w:cs="宋体"/>
          <w:color w:val="FF0000"/>
          <w:kern w:val="0"/>
          <w:sz w:val="28"/>
          <w:szCs w:val="28"/>
        </w:rPr>
        <w:t>室</w:t>
      </w:r>
    </w:p>
    <w:p w14:paraId="04A426B2">
      <w:pPr>
        <w:widowControl/>
        <w:shd w:val="clear" w:color="auto" w:fill="FFFFFF"/>
        <w:wordWrap w:val="0"/>
        <w:spacing w:line="300" w:lineRule="atLeast"/>
        <w:ind w:firstLine="560"/>
        <w:jc w:val="left"/>
        <w:rPr>
          <w:rFonts w:ascii="宋体" w:hAnsi="宋体" w:cs="宋体"/>
          <w:color w:val="000000"/>
          <w:kern w:val="0"/>
          <w:szCs w:val="21"/>
        </w:rPr>
      </w:pPr>
      <w:r>
        <w:rPr>
          <w:rFonts w:hint="eastAsia" w:ascii="宋体" w:hAnsi="宋体" w:cs="宋体"/>
          <w:b/>
          <w:bCs/>
          <w:color w:val="000000"/>
          <w:kern w:val="0"/>
          <w:sz w:val="28"/>
          <w:szCs w:val="28"/>
        </w:rPr>
        <w:t>六、联系方式</w:t>
      </w:r>
    </w:p>
    <w:p w14:paraId="34C338C7">
      <w:pPr>
        <w:widowControl/>
        <w:shd w:val="clear" w:color="auto" w:fill="FFFFFF"/>
        <w:wordWrap w:val="0"/>
        <w:spacing w:line="300" w:lineRule="atLeast"/>
        <w:ind w:firstLine="560"/>
        <w:jc w:val="left"/>
        <w:rPr>
          <w:rFonts w:ascii="宋体" w:hAnsi="宋体" w:cs="宋体"/>
          <w:kern w:val="0"/>
          <w:sz w:val="28"/>
          <w:szCs w:val="28"/>
        </w:rPr>
      </w:pPr>
      <w:r>
        <w:rPr>
          <w:rFonts w:hint="eastAsia" w:ascii="宋体" w:hAnsi="宋体" w:cs="宋体"/>
          <w:kern w:val="0"/>
          <w:sz w:val="28"/>
          <w:szCs w:val="28"/>
        </w:rPr>
        <w:t>采购单位名称：</w:t>
      </w:r>
      <w:r>
        <w:rPr>
          <w:rFonts w:hint="eastAsia" w:ascii="宋体" w:hAnsi="宋体" w:cs="Arial"/>
          <w:sz w:val="28"/>
          <w:szCs w:val="28"/>
        </w:rPr>
        <w:t>包头职业技术学院</w:t>
      </w:r>
    </w:p>
    <w:p w14:paraId="6C3828DB">
      <w:pPr>
        <w:widowControl/>
        <w:shd w:val="clear" w:color="auto" w:fill="FFFFFF"/>
        <w:wordWrap w:val="0"/>
        <w:spacing w:line="300" w:lineRule="atLeast"/>
        <w:ind w:firstLine="560" w:firstLineChars="200"/>
        <w:jc w:val="left"/>
        <w:rPr>
          <w:rFonts w:ascii="宋体" w:hAnsi="宋体" w:cs="宋体"/>
          <w:kern w:val="0"/>
          <w:szCs w:val="21"/>
        </w:rPr>
      </w:pPr>
      <w:r>
        <w:rPr>
          <w:rFonts w:hint="eastAsia" w:ascii="宋体" w:hAnsi="宋体" w:cs="宋体"/>
          <w:kern w:val="0"/>
          <w:sz w:val="28"/>
          <w:szCs w:val="28"/>
        </w:rPr>
        <w:t>地址：</w:t>
      </w:r>
      <w:r>
        <w:rPr>
          <w:rFonts w:hint="eastAsia" w:ascii="宋体" w:hAnsi="宋体" w:cs="Arial"/>
          <w:sz w:val="28"/>
          <w:szCs w:val="28"/>
        </w:rPr>
        <w:t>包头市青山区建华路15号</w:t>
      </w:r>
    </w:p>
    <w:p w14:paraId="537CECC1">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FF0000"/>
          <w:kern w:val="0"/>
          <w:sz w:val="28"/>
          <w:szCs w:val="28"/>
        </w:rPr>
        <w:t>　　</w:t>
      </w:r>
      <w:r>
        <w:rPr>
          <w:rFonts w:hint="eastAsia" w:ascii="宋体" w:hAnsi="宋体" w:cs="宋体"/>
          <w:color w:val="000000"/>
          <w:kern w:val="0"/>
          <w:sz w:val="28"/>
          <w:szCs w:val="28"/>
        </w:rPr>
        <w:t>投标联系人:武老师    13088450493</w:t>
      </w:r>
    </w:p>
    <w:p w14:paraId="6668D9BD">
      <w:pPr>
        <w:widowControl/>
        <w:shd w:val="clear" w:color="auto" w:fill="FFFFFF"/>
        <w:wordWrap w:val="0"/>
        <w:spacing w:line="300" w:lineRule="atLeast"/>
        <w:ind w:firstLine="560"/>
        <w:jc w:val="left"/>
        <w:rPr>
          <w:rFonts w:hint="default" w:ascii="宋体" w:hAnsi="宋体" w:cs="宋体"/>
          <w:color w:val="000000"/>
          <w:kern w:val="0"/>
          <w:sz w:val="28"/>
          <w:szCs w:val="28"/>
          <w:lang w:val="en-US"/>
        </w:rPr>
      </w:pPr>
      <w:r>
        <w:rPr>
          <w:rFonts w:hint="eastAsia" w:ascii="宋体" w:hAnsi="宋体" w:cs="宋体"/>
          <w:color w:val="000000"/>
          <w:kern w:val="0"/>
          <w:sz w:val="28"/>
          <w:szCs w:val="28"/>
        </w:rPr>
        <w:t>业务联系人：</w:t>
      </w:r>
      <w:r>
        <w:rPr>
          <w:rFonts w:hint="eastAsia" w:ascii="宋体" w:hAnsi="宋体" w:cs="宋体"/>
          <w:color w:val="000000"/>
          <w:kern w:val="0"/>
          <w:sz w:val="28"/>
          <w:szCs w:val="28"/>
          <w:lang w:val="en-US" w:eastAsia="zh-CN"/>
        </w:rPr>
        <w:t>周卓，3320105</w:t>
      </w:r>
    </w:p>
    <w:p w14:paraId="3DEBD338">
      <w:pPr>
        <w:ind w:right="560" w:firstLine="560" w:firstLineChars="200"/>
        <w:rPr>
          <w:rFonts w:ascii="仿宋_GB2312" w:hAnsi="仿宋" w:eastAsia="仿宋_GB2312"/>
          <w:color w:val="FF0000"/>
          <w:sz w:val="28"/>
          <w:szCs w:val="28"/>
        </w:rPr>
      </w:pPr>
      <w:r>
        <w:rPr>
          <w:rFonts w:hint="eastAsia"/>
          <w:color w:val="FF0000"/>
          <w:sz w:val="28"/>
          <w:szCs w:val="28"/>
        </w:rPr>
        <w:t>2026年</w:t>
      </w:r>
      <w:r>
        <w:rPr>
          <w:rFonts w:hint="eastAsia"/>
          <w:color w:val="FF0000"/>
          <w:sz w:val="28"/>
          <w:szCs w:val="28"/>
          <w:lang w:val="en-US" w:eastAsia="zh-CN"/>
        </w:rPr>
        <w:t>7</w:t>
      </w:r>
      <w:r>
        <w:rPr>
          <w:color w:val="FF0000"/>
          <w:sz w:val="28"/>
          <w:szCs w:val="28"/>
        </w:rPr>
        <w:t>月</w:t>
      </w:r>
    </w:p>
    <w:p w14:paraId="6F213787">
      <w:pPr>
        <w:ind w:right="560" w:firstLine="560" w:firstLineChars="200"/>
        <w:rPr>
          <w:rFonts w:ascii="仿宋_GB2312" w:hAnsi="仿宋" w:eastAsia="仿宋_GB2312"/>
          <w:color w:val="FF0000"/>
          <w:sz w:val="28"/>
          <w:szCs w:val="28"/>
        </w:rPr>
      </w:pPr>
    </w:p>
    <w:p w14:paraId="7AFC3C5E">
      <w:pPr>
        <w:ind w:right="560" w:firstLine="560" w:firstLineChars="200"/>
        <w:rPr>
          <w:rFonts w:ascii="仿宋_GB2312" w:hAnsi="仿宋" w:eastAsia="仿宋_GB2312"/>
          <w:color w:val="FF0000"/>
          <w:sz w:val="28"/>
          <w:szCs w:val="28"/>
        </w:rPr>
      </w:pPr>
    </w:p>
    <w:p w14:paraId="7AF9B9F3">
      <w:pPr>
        <w:widowControl/>
        <w:shd w:val="clear" w:color="auto" w:fill="FFFFFF"/>
        <w:wordWrap w:val="0"/>
        <w:spacing w:line="300" w:lineRule="atLeast"/>
        <w:ind w:firstLine="560"/>
        <w:jc w:val="left"/>
        <w:rPr>
          <w:rFonts w:ascii="宋体" w:hAnsi="宋体" w:cs="宋体"/>
          <w:color w:val="000000"/>
          <w:kern w:val="0"/>
          <w:sz w:val="28"/>
          <w:szCs w:val="28"/>
        </w:rPr>
      </w:pPr>
    </w:p>
    <w:p w14:paraId="62A1C076">
      <w:pPr>
        <w:pStyle w:val="2"/>
        <w:jc w:val="center"/>
        <w:rPr>
          <w:rFonts w:ascii="宋体" w:hAnsi="宋体"/>
          <w:sz w:val="24"/>
        </w:rPr>
      </w:pPr>
      <w:r>
        <w:rPr>
          <w:rFonts w:hint="eastAsia" w:ascii="宋体" w:hAnsi="宋体"/>
          <w:sz w:val="28"/>
        </w:rPr>
        <w:t>供应商须知</w:t>
      </w:r>
      <w:r>
        <w:rPr>
          <w:rFonts w:hint="eastAsia" w:ascii="宋体" w:hAnsi="宋体"/>
          <w:color w:val="000000"/>
          <w:sz w:val="28"/>
        </w:rPr>
        <w:t>前附表</w:t>
      </w:r>
    </w:p>
    <w:tbl>
      <w:tblPr>
        <w:tblStyle w:val="33"/>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453"/>
        <w:gridCol w:w="6032"/>
      </w:tblGrid>
      <w:tr w14:paraId="1D86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5" w:type="dxa"/>
            <w:vAlign w:val="center"/>
          </w:tcPr>
          <w:p w14:paraId="4D3A430F">
            <w:pPr>
              <w:spacing w:line="480" w:lineRule="exact"/>
              <w:jc w:val="center"/>
              <w:rPr>
                <w:rFonts w:ascii="新宋体" w:hAnsi="新宋体" w:eastAsia="新宋体" w:cs="新宋体"/>
                <w:sz w:val="24"/>
              </w:rPr>
            </w:pPr>
            <w:r>
              <w:rPr>
                <w:rFonts w:hint="eastAsia" w:ascii="新宋体" w:hAnsi="新宋体" w:eastAsia="新宋体" w:cs="新宋体"/>
                <w:sz w:val="24"/>
              </w:rPr>
              <w:t>序号</w:t>
            </w:r>
          </w:p>
        </w:tc>
        <w:tc>
          <w:tcPr>
            <w:tcW w:w="2453" w:type="dxa"/>
            <w:vAlign w:val="center"/>
          </w:tcPr>
          <w:p w14:paraId="3F30D0E6">
            <w:pPr>
              <w:spacing w:line="480" w:lineRule="exact"/>
              <w:ind w:left="57" w:right="57" w:firstLine="57"/>
              <w:jc w:val="center"/>
              <w:rPr>
                <w:rFonts w:ascii="新宋体" w:hAnsi="新宋体" w:eastAsia="新宋体" w:cs="新宋体"/>
                <w:sz w:val="24"/>
              </w:rPr>
            </w:pPr>
            <w:r>
              <w:rPr>
                <w:rFonts w:hint="eastAsia" w:ascii="新宋体" w:hAnsi="新宋体" w:eastAsia="新宋体" w:cs="新宋体"/>
                <w:sz w:val="24"/>
              </w:rPr>
              <w:t>项 目</w:t>
            </w:r>
          </w:p>
        </w:tc>
        <w:tc>
          <w:tcPr>
            <w:tcW w:w="6032" w:type="dxa"/>
            <w:vAlign w:val="center"/>
          </w:tcPr>
          <w:p w14:paraId="2F54881E">
            <w:pPr>
              <w:spacing w:line="480" w:lineRule="exact"/>
              <w:ind w:right="57"/>
              <w:rPr>
                <w:rFonts w:ascii="新宋体" w:hAnsi="新宋体" w:eastAsia="新宋体" w:cs="新宋体"/>
                <w:sz w:val="24"/>
              </w:rPr>
            </w:pPr>
            <w:r>
              <w:rPr>
                <w:rFonts w:hint="eastAsia" w:ascii="新宋体" w:hAnsi="新宋体" w:eastAsia="新宋体" w:cs="新宋体"/>
                <w:sz w:val="24"/>
              </w:rPr>
              <w:t xml:space="preserve">                    内   容</w:t>
            </w:r>
          </w:p>
        </w:tc>
      </w:tr>
      <w:tr w14:paraId="24F8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45" w:type="dxa"/>
            <w:vAlign w:val="center"/>
          </w:tcPr>
          <w:p w14:paraId="5D9DBC00">
            <w:pPr>
              <w:spacing w:line="480" w:lineRule="exact"/>
              <w:ind w:right="57"/>
              <w:jc w:val="center"/>
              <w:rPr>
                <w:rFonts w:ascii="新宋体" w:hAnsi="新宋体" w:eastAsia="新宋体" w:cs="新宋体"/>
                <w:sz w:val="24"/>
              </w:rPr>
            </w:pPr>
            <w:r>
              <w:rPr>
                <w:rFonts w:hint="eastAsia" w:ascii="新宋体" w:hAnsi="新宋体" w:eastAsia="新宋体" w:cs="新宋体"/>
                <w:sz w:val="24"/>
              </w:rPr>
              <w:t>1</w:t>
            </w:r>
          </w:p>
        </w:tc>
        <w:tc>
          <w:tcPr>
            <w:tcW w:w="2453" w:type="dxa"/>
            <w:vAlign w:val="center"/>
          </w:tcPr>
          <w:p w14:paraId="1ED62A9F">
            <w:pPr>
              <w:spacing w:line="480" w:lineRule="exact"/>
              <w:jc w:val="center"/>
              <w:rPr>
                <w:rFonts w:ascii="新宋体" w:hAnsi="新宋体" w:eastAsia="新宋体" w:cs="新宋体"/>
                <w:sz w:val="24"/>
              </w:rPr>
            </w:pPr>
            <w:r>
              <w:rPr>
                <w:rFonts w:hint="eastAsia" w:ascii="新宋体" w:hAnsi="新宋体" w:eastAsia="新宋体" w:cs="新宋体"/>
                <w:sz w:val="24"/>
              </w:rPr>
              <w:t>项目名称</w:t>
            </w:r>
          </w:p>
        </w:tc>
        <w:tc>
          <w:tcPr>
            <w:tcW w:w="6032" w:type="dxa"/>
            <w:vAlign w:val="center"/>
          </w:tcPr>
          <w:p w14:paraId="076CE2B8">
            <w:pPr>
              <w:spacing w:line="480" w:lineRule="exact"/>
              <w:rPr>
                <w:rFonts w:hint="eastAsia" w:ascii="新宋体" w:hAnsi="新宋体" w:eastAsia="新宋体" w:cs="新宋体"/>
                <w:sz w:val="24"/>
                <w:lang w:eastAsia="zh-CN"/>
              </w:rPr>
            </w:pPr>
            <w:r>
              <w:rPr>
                <w:rFonts w:hint="eastAsia" w:ascii="新宋体" w:hAnsi="新宋体" w:eastAsia="新宋体" w:cs="新宋体"/>
                <w:sz w:val="24"/>
                <w:lang w:val="en-US" w:eastAsia="zh-CN"/>
              </w:rPr>
              <w:t>包头职业技术学院</w:t>
            </w:r>
            <w:r>
              <w:rPr>
                <w:rFonts w:hint="eastAsia" w:ascii="新宋体" w:hAnsi="新宋体" w:eastAsia="新宋体" w:cs="新宋体"/>
                <w:sz w:val="24"/>
                <w:lang w:eastAsia="zh-CN"/>
              </w:rPr>
              <w:t>节能与新能源汽车产教融合实训基地地勘服务</w:t>
            </w:r>
          </w:p>
        </w:tc>
      </w:tr>
      <w:tr w14:paraId="728B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3F95B9E3">
            <w:pPr>
              <w:spacing w:line="480" w:lineRule="exact"/>
              <w:jc w:val="center"/>
              <w:rPr>
                <w:rFonts w:ascii="新宋体" w:hAnsi="新宋体" w:eastAsia="新宋体" w:cs="新宋体"/>
                <w:sz w:val="24"/>
              </w:rPr>
            </w:pPr>
            <w:r>
              <w:rPr>
                <w:rFonts w:hint="eastAsia" w:ascii="新宋体" w:hAnsi="新宋体" w:eastAsia="新宋体" w:cs="新宋体"/>
                <w:sz w:val="24"/>
              </w:rPr>
              <w:t>2</w:t>
            </w:r>
          </w:p>
        </w:tc>
        <w:tc>
          <w:tcPr>
            <w:tcW w:w="2453" w:type="dxa"/>
            <w:vAlign w:val="center"/>
          </w:tcPr>
          <w:p w14:paraId="74622B7B">
            <w:pPr>
              <w:spacing w:line="480" w:lineRule="exact"/>
              <w:jc w:val="center"/>
              <w:rPr>
                <w:rFonts w:ascii="新宋体" w:hAnsi="新宋体" w:eastAsia="新宋体" w:cs="新宋体"/>
                <w:sz w:val="24"/>
              </w:rPr>
            </w:pPr>
            <w:r>
              <w:rPr>
                <w:rFonts w:hint="eastAsia" w:ascii="新宋体" w:hAnsi="新宋体" w:eastAsia="新宋体" w:cs="新宋体"/>
                <w:sz w:val="24"/>
              </w:rPr>
              <w:t>项目编号</w:t>
            </w:r>
          </w:p>
        </w:tc>
        <w:tc>
          <w:tcPr>
            <w:tcW w:w="6032" w:type="dxa"/>
            <w:vAlign w:val="center"/>
          </w:tcPr>
          <w:p w14:paraId="7C5020DA">
            <w:pPr>
              <w:spacing w:line="480" w:lineRule="exact"/>
              <w:rPr>
                <w:rFonts w:ascii="新宋体" w:hAnsi="新宋体" w:eastAsia="新宋体" w:cs="新宋体"/>
                <w:sz w:val="24"/>
              </w:rPr>
            </w:pPr>
          </w:p>
        </w:tc>
      </w:tr>
      <w:tr w14:paraId="2F7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5" w:type="dxa"/>
            <w:vAlign w:val="center"/>
          </w:tcPr>
          <w:p w14:paraId="70D07DA1">
            <w:pPr>
              <w:spacing w:line="480" w:lineRule="exact"/>
              <w:jc w:val="center"/>
              <w:rPr>
                <w:rFonts w:ascii="新宋体" w:hAnsi="新宋体" w:eastAsia="新宋体" w:cs="新宋体"/>
                <w:sz w:val="24"/>
              </w:rPr>
            </w:pPr>
            <w:r>
              <w:rPr>
                <w:rFonts w:hint="eastAsia" w:ascii="新宋体" w:hAnsi="新宋体" w:eastAsia="新宋体" w:cs="新宋体"/>
                <w:sz w:val="24"/>
              </w:rPr>
              <w:t>3</w:t>
            </w:r>
          </w:p>
        </w:tc>
        <w:tc>
          <w:tcPr>
            <w:tcW w:w="2453" w:type="dxa"/>
            <w:vAlign w:val="center"/>
          </w:tcPr>
          <w:p w14:paraId="78415242">
            <w:pPr>
              <w:spacing w:line="480" w:lineRule="exact"/>
              <w:jc w:val="center"/>
              <w:rPr>
                <w:rFonts w:ascii="新宋体" w:hAnsi="新宋体" w:eastAsia="新宋体" w:cs="新宋体"/>
                <w:sz w:val="24"/>
              </w:rPr>
            </w:pPr>
            <w:r>
              <w:rPr>
                <w:rFonts w:hint="eastAsia" w:ascii="新宋体" w:hAnsi="新宋体" w:eastAsia="新宋体" w:cs="新宋体"/>
                <w:sz w:val="24"/>
              </w:rPr>
              <w:t>评标办法</w:t>
            </w:r>
          </w:p>
        </w:tc>
        <w:tc>
          <w:tcPr>
            <w:tcW w:w="6032" w:type="dxa"/>
            <w:vAlign w:val="center"/>
          </w:tcPr>
          <w:p w14:paraId="4FD095A4">
            <w:pPr>
              <w:spacing w:line="480" w:lineRule="exact"/>
              <w:rPr>
                <w:rFonts w:ascii="新宋体" w:hAnsi="新宋体" w:eastAsia="新宋体" w:cs="新宋体"/>
                <w:sz w:val="24"/>
              </w:rPr>
            </w:pPr>
            <w:r>
              <w:rPr>
                <w:rFonts w:hint="eastAsia" w:ascii="新宋体" w:hAnsi="新宋体" w:eastAsia="新宋体" w:cs="新宋体"/>
                <w:color w:val="FF0000"/>
                <w:sz w:val="24"/>
                <w:lang w:eastAsia="zh-CN"/>
              </w:rPr>
              <w:t>询价</w:t>
            </w:r>
          </w:p>
        </w:tc>
      </w:tr>
      <w:tr w14:paraId="692B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274BDE60">
            <w:pPr>
              <w:spacing w:line="480" w:lineRule="exact"/>
              <w:jc w:val="center"/>
              <w:rPr>
                <w:rFonts w:ascii="新宋体" w:hAnsi="新宋体" w:eastAsia="新宋体" w:cs="新宋体"/>
                <w:sz w:val="24"/>
              </w:rPr>
            </w:pPr>
            <w:r>
              <w:rPr>
                <w:rFonts w:hint="eastAsia" w:ascii="新宋体" w:hAnsi="新宋体" w:eastAsia="新宋体" w:cs="新宋体"/>
                <w:sz w:val="24"/>
              </w:rPr>
              <w:t>4</w:t>
            </w:r>
          </w:p>
        </w:tc>
        <w:tc>
          <w:tcPr>
            <w:tcW w:w="2453" w:type="dxa"/>
            <w:vAlign w:val="center"/>
          </w:tcPr>
          <w:p w14:paraId="000EB4DA">
            <w:pPr>
              <w:spacing w:line="480" w:lineRule="exact"/>
              <w:jc w:val="center"/>
              <w:rPr>
                <w:rFonts w:ascii="新宋体" w:hAnsi="新宋体" w:eastAsia="新宋体" w:cs="新宋体"/>
                <w:sz w:val="24"/>
              </w:rPr>
            </w:pPr>
            <w:r>
              <w:rPr>
                <w:rFonts w:hint="eastAsia" w:ascii="新宋体" w:hAnsi="新宋体" w:eastAsia="新宋体" w:cs="新宋体"/>
                <w:sz w:val="24"/>
              </w:rPr>
              <w:t>响应文件</w:t>
            </w:r>
          </w:p>
        </w:tc>
        <w:tc>
          <w:tcPr>
            <w:tcW w:w="6032" w:type="dxa"/>
            <w:vAlign w:val="center"/>
          </w:tcPr>
          <w:p w14:paraId="3E792FDC">
            <w:pPr>
              <w:spacing w:line="480" w:lineRule="exact"/>
              <w:rPr>
                <w:rFonts w:ascii="新宋体" w:hAnsi="新宋体" w:eastAsia="新宋体" w:cs="新宋体"/>
                <w:sz w:val="24"/>
              </w:rPr>
            </w:pPr>
            <w:r>
              <w:rPr>
                <w:rFonts w:hint="eastAsia" w:ascii="新宋体" w:hAnsi="新宋体" w:eastAsia="新宋体" w:cs="新宋体"/>
                <w:sz w:val="24"/>
              </w:rPr>
              <w:t>共3本，其中正本1份，副本2份，并提供响应文件PDF格式电子版1份，保存介质为U盘或光盘</w:t>
            </w:r>
          </w:p>
        </w:tc>
      </w:tr>
      <w:tr w14:paraId="60A0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1B80BD4A">
            <w:pPr>
              <w:spacing w:line="480" w:lineRule="exact"/>
              <w:jc w:val="center"/>
              <w:rPr>
                <w:rFonts w:ascii="新宋体" w:hAnsi="新宋体" w:eastAsia="新宋体" w:cs="新宋体"/>
                <w:sz w:val="24"/>
              </w:rPr>
            </w:pPr>
            <w:r>
              <w:rPr>
                <w:rFonts w:hint="eastAsia" w:ascii="新宋体" w:hAnsi="新宋体" w:eastAsia="新宋体" w:cs="新宋体"/>
                <w:sz w:val="24"/>
              </w:rPr>
              <w:t>5</w:t>
            </w:r>
          </w:p>
        </w:tc>
        <w:tc>
          <w:tcPr>
            <w:tcW w:w="2453" w:type="dxa"/>
            <w:vAlign w:val="center"/>
          </w:tcPr>
          <w:p w14:paraId="45ADEEF2">
            <w:pPr>
              <w:spacing w:line="480" w:lineRule="exact"/>
              <w:jc w:val="center"/>
              <w:rPr>
                <w:rFonts w:ascii="新宋体" w:hAnsi="新宋体" w:eastAsia="新宋体" w:cs="新宋体"/>
                <w:sz w:val="24"/>
              </w:rPr>
            </w:pPr>
            <w:r>
              <w:rPr>
                <w:rFonts w:hint="eastAsia" w:ascii="新宋体" w:hAnsi="新宋体" w:eastAsia="新宋体" w:cs="新宋体"/>
                <w:sz w:val="24"/>
              </w:rPr>
              <w:t>响应有效期</w:t>
            </w:r>
          </w:p>
        </w:tc>
        <w:tc>
          <w:tcPr>
            <w:tcW w:w="6032" w:type="dxa"/>
            <w:vAlign w:val="center"/>
          </w:tcPr>
          <w:p w14:paraId="61B4A763">
            <w:pPr>
              <w:spacing w:line="480" w:lineRule="exact"/>
              <w:ind w:left="-105" w:leftChars="-50" w:right="-105" w:rightChars="-50" w:firstLine="57"/>
              <w:rPr>
                <w:rFonts w:ascii="新宋体" w:hAnsi="新宋体" w:eastAsia="新宋体" w:cs="新宋体"/>
                <w:sz w:val="24"/>
              </w:rPr>
            </w:pPr>
            <w:r>
              <w:rPr>
                <w:rFonts w:hint="eastAsia" w:ascii="新宋体" w:hAnsi="新宋体" w:eastAsia="新宋体" w:cs="新宋体"/>
                <w:sz w:val="24"/>
              </w:rPr>
              <w:t>投标有效期及法定代表人授权书有效期：90个日历日</w:t>
            </w:r>
          </w:p>
        </w:tc>
      </w:tr>
      <w:tr w14:paraId="501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13B330B6">
            <w:pPr>
              <w:spacing w:line="480" w:lineRule="exact"/>
              <w:jc w:val="center"/>
              <w:rPr>
                <w:rFonts w:ascii="新宋体" w:hAnsi="新宋体" w:eastAsia="新宋体" w:cs="新宋体"/>
                <w:sz w:val="24"/>
              </w:rPr>
            </w:pPr>
            <w:r>
              <w:rPr>
                <w:rFonts w:hint="eastAsia" w:ascii="新宋体" w:hAnsi="新宋体" w:eastAsia="新宋体" w:cs="新宋体"/>
                <w:sz w:val="24"/>
              </w:rPr>
              <w:t>6</w:t>
            </w:r>
          </w:p>
        </w:tc>
        <w:tc>
          <w:tcPr>
            <w:tcW w:w="2453" w:type="dxa"/>
            <w:vAlign w:val="center"/>
          </w:tcPr>
          <w:p w14:paraId="3EDAC818">
            <w:pPr>
              <w:spacing w:line="480" w:lineRule="exact"/>
              <w:jc w:val="center"/>
              <w:rPr>
                <w:rFonts w:ascii="新宋体" w:hAnsi="新宋体" w:eastAsia="新宋体" w:cs="新宋体"/>
                <w:color w:val="FF0000"/>
                <w:sz w:val="24"/>
              </w:rPr>
            </w:pPr>
            <w:r>
              <w:rPr>
                <w:rFonts w:hint="eastAsia" w:ascii="新宋体" w:hAnsi="新宋体" w:eastAsia="新宋体" w:cs="新宋体"/>
                <w:color w:val="FF0000"/>
                <w:sz w:val="24"/>
              </w:rPr>
              <w:t>响应截止时间</w:t>
            </w:r>
          </w:p>
        </w:tc>
        <w:tc>
          <w:tcPr>
            <w:tcW w:w="6032" w:type="dxa"/>
            <w:vAlign w:val="center"/>
          </w:tcPr>
          <w:p w14:paraId="6EC9780B">
            <w:pPr>
              <w:widowControl/>
              <w:shd w:val="clear" w:color="auto" w:fill="FFFFFF"/>
              <w:wordWrap w:val="0"/>
              <w:spacing w:line="300" w:lineRule="atLeast"/>
              <w:jc w:val="left"/>
              <w:rPr>
                <w:rFonts w:ascii="新宋体" w:hAnsi="新宋体" w:eastAsia="新宋体" w:cs="新宋体"/>
                <w:sz w:val="24"/>
              </w:rPr>
            </w:pPr>
            <w:r>
              <w:rPr>
                <w:rFonts w:hint="eastAsia" w:ascii="宋体" w:hAnsi="宋体" w:cs="宋体"/>
                <w:color w:val="FF0000"/>
                <w:kern w:val="0"/>
                <w:sz w:val="28"/>
                <w:szCs w:val="28"/>
              </w:rPr>
              <w:t>2026年</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月</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日下午3点</w:t>
            </w:r>
          </w:p>
        </w:tc>
      </w:tr>
      <w:tr w14:paraId="4BA8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02428353">
            <w:pPr>
              <w:spacing w:line="480" w:lineRule="exact"/>
              <w:jc w:val="center"/>
              <w:rPr>
                <w:rFonts w:ascii="新宋体" w:hAnsi="新宋体" w:eastAsia="新宋体" w:cs="新宋体"/>
                <w:sz w:val="24"/>
              </w:rPr>
            </w:pPr>
            <w:r>
              <w:rPr>
                <w:rFonts w:hint="eastAsia" w:ascii="新宋体" w:hAnsi="新宋体" w:eastAsia="新宋体" w:cs="新宋体"/>
                <w:sz w:val="24"/>
              </w:rPr>
              <w:t>7</w:t>
            </w:r>
          </w:p>
        </w:tc>
        <w:tc>
          <w:tcPr>
            <w:tcW w:w="2453" w:type="dxa"/>
            <w:vAlign w:val="center"/>
          </w:tcPr>
          <w:p w14:paraId="688C4446">
            <w:pPr>
              <w:spacing w:line="480" w:lineRule="exact"/>
              <w:jc w:val="center"/>
              <w:rPr>
                <w:rFonts w:ascii="新宋体" w:hAnsi="新宋体" w:eastAsia="新宋体" w:cs="新宋体"/>
                <w:color w:val="FF0000"/>
                <w:sz w:val="24"/>
              </w:rPr>
            </w:pPr>
            <w:r>
              <w:rPr>
                <w:rFonts w:hint="eastAsia" w:ascii="新宋体" w:hAnsi="新宋体" w:eastAsia="新宋体" w:cs="新宋体"/>
                <w:color w:val="FF0000"/>
                <w:sz w:val="24"/>
              </w:rPr>
              <w:t>开标时间</w:t>
            </w:r>
          </w:p>
        </w:tc>
        <w:tc>
          <w:tcPr>
            <w:tcW w:w="6032" w:type="dxa"/>
            <w:vAlign w:val="center"/>
          </w:tcPr>
          <w:p w14:paraId="5ACECB3E">
            <w:pPr>
              <w:widowControl/>
              <w:shd w:val="clear" w:color="auto" w:fill="FFFFFF"/>
              <w:wordWrap w:val="0"/>
              <w:spacing w:line="300" w:lineRule="atLeast"/>
              <w:jc w:val="left"/>
              <w:rPr>
                <w:rFonts w:ascii="新宋体" w:hAnsi="新宋体" w:eastAsia="新宋体" w:cs="新宋体"/>
                <w:b/>
                <w:bCs/>
                <w:sz w:val="24"/>
              </w:rPr>
            </w:pPr>
            <w:r>
              <w:rPr>
                <w:rFonts w:hint="eastAsia" w:ascii="宋体" w:hAnsi="宋体" w:cs="宋体"/>
                <w:color w:val="FF0000"/>
                <w:kern w:val="0"/>
                <w:sz w:val="28"/>
                <w:szCs w:val="28"/>
              </w:rPr>
              <w:t>2026年</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月</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日下午3点</w:t>
            </w:r>
          </w:p>
        </w:tc>
      </w:tr>
      <w:tr w14:paraId="7AE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Align w:val="center"/>
          </w:tcPr>
          <w:p w14:paraId="2C6AA1F5">
            <w:pPr>
              <w:spacing w:line="480" w:lineRule="exact"/>
              <w:jc w:val="center"/>
              <w:rPr>
                <w:rFonts w:ascii="新宋体" w:hAnsi="新宋体" w:eastAsia="新宋体" w:cs="新宋体"/>
                <w:sz w:val="24"/>
              </w:rPr>
            </w:pPr>
            <w:r>
              <w:rPr>
                <w:rFonts w:hint="eastAsia" w:ascii="新宋体" w:hAnsi="新宋体" w:eastAsia="新宋体" w:cs="新宋体"/>
                <w:sz w:val="24"/>
              </w:rPr>
              <w:t>8</w:t>
            </w:r>
          </w:p>
        </w:tc>
        <w:tc>
          <w:tcPr>
            <w:tcW w:w="2453" w:type="dxa"/>
            <w:vAlign w:val="center"/>
          </w:tcPr>
          <w:p w14:paraId="1948A943">
            <w:pPr>
              <w:spacing w:line="480" w:lineRule="exact"/>
              <w:jc w:val="center"/>
              <w:rPr>
                <w:rFonts w:ascii="新宋体" w:hAnsi="新宋体" w:eastAsia="新宋体" w:cs="新宋体"/>
                <w:sz w:val="24"/>
              </w:rPr>
            </w:pPr>
            <w:r>
              <w:rPr>
                <w:rFonts w:hint="eastAsia" w:ascii="新宋体" w:hAnsi="新宋体" w:eastAsia="新宋体" w:cs="新宋体"/>
                <w:color w:val="FF0000"/>
                <w:sz w:val="24"/>
              </w:rPr>
              <w:t>开标地点</w:t>
            </w:r>
          </w:p>
        </w:tc>
        <w:tc>
          <w:tcPr>
            <w:tcW w:w="6032" w:type="dxa"/>
            <w:vAlign w:val="center"/>
          </w:tcPr>
          <w:p w14:paraId="77FDE7ED">
            <w:pPr>
              <w:spacing w:line="480" w:lineRule="exact"/>
              <w:rPr>
                <w:rFonts w:ascii="新宋体" w:hAnsi="新宋体" w:eastAsia="新宋体" w:cs="新宋体"/>
                <w:sz w:val="24"/>
              </w:rPr>
            </w:pPr>
            <w:r>
              <w:rPr>
                <w:rFonts w:hint="eastAsia" w:ascii="新宋体" w:hAnsi="新宋体" w:eastAsia="新宋体" w:cs="新宋体"/>
                <w:sz w:val="24"/>
              </w:rPr>
              <w:t>国资处505室</w:t>
            </w:r>
          </w:p>
        </w:tc>
      </w:tr>
      <w:tr w14:paraId="219B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tcBorders>
              <w:bottom w:val="single" w:color="auto" w:sz="4" w:space="0"/>
            </w:tcBorders>
            <w:vAlign w:val="center"/>
          </w:tcPr>
          <w:p w14:paraId="61BA9026">
            <w:pPr>
              <w:spacing w:line="480" w:lineRule="exact"/>
              <w:jc w:val="center"/>
              <w:rPr>
                <w:rFonts w:ascii="新宋体" w:hAnsi="新宋体" w:eastAsia="新宋体" w:cs="新宋体"/>
                <w:sz w:val="24"/>
              </w:rPr>
            </w:pPr>
            <w:r>
              <w:rPr>
                <w:rFonts w:hint="eastAsia" w:ascii="新宋体" w:hAnsi="新宋体" w:eastAsia="新宋体" w:cs="新宋体"/>
                <w:sz w:val="24"/>
              </w:rPr>
              <w:t>9</w:t>
            </w:r>
          </w:p>
        </w:tc>
        <w:tc>
          <w:tcPr>
            <w:tcW w:w="2453" w:type="dxa"/>
            <w:tcBorders>
              <w:bottom w:val="single" w:color="auto" w:sz="4" w:space="0"/>
            </w:tcBorders>
            <w:vAlign w:val="center"/>
          </w:tcPr>
          <w:p w14:paraId="5B406DC4">
            <w:pPr>
              <w:spacing w:line="480" w:lineRule="exact"/>
              <w:jc w:val="center"/>
              <w:rPr>
                <w:rFonts w:ascii="新宋体" w:hAnsi="新宋体" w:eastAsia="新宋体" w:cs="新宋体"/>
                <w:sz w:val="24"/>
              </w:rPr>
            </w:pPr>
            <w:r>
              <w:rPr>
                <w:rFonts w:hint="eastAsia" w:ascii="新宋体" w:hAnsi="新宋体" w:eastAsia="新宋体" w:cs="新宋体"/>
                <w:sz w:val="24"/>
              </w:rPr>
              <w:t>投标保证金</w:t>
            </w:r>
          </w:p>
        </w:tc>
        <w:tc>
          <w:tcPr>
            <w:tcW w:w="6032" w:type="dxa"/>
            <w:tcBorders>
              <w:bottom w:val="single" w:color="auto" w:sz="4" w:space="0"/>
            </w:tcBorders>
            <w:vAlign w:val="center"/>
          </w:tcPr>
          <w:p w14:paraId="2317213D">
            <w:pPr>
              <w:spacing w:line="480" w:lineRule="exact"/>
              <w:rPr>
                <w:rFonts w:ascii="新宋体" w:hAnsi="新宋体" w:eastAsia="新宋体" w:cs="新宋体"/>
                <w:sz w:val="24"/>
              </w:rPr>
            </w:pPr>
            <w:r>
              <w:rPr>
                <w:rFonts w:hint="eastAsia" w:ascii="新宋体" w:hAnsi="新宋体" w:eastAsia="新宋体" w:cs="新宋体"/>
                <w:sz w:val="24"/>
              </w:rPr>
              <w:t xml:space="preserve"> </w:t>
            </w:r>
          </w:p>
        </w:tc>
      </w:tr>
      <w:tr w14:paraId="0A66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45" w:type="dxa"/>
            <w:tcBorders>
              <w:top w:val="single" w:color="auto" w:sz="4" w:space="0"/>
              <w:left w:val="single" w:color="auto" w:sz="4" w:space="0"/>
              <w:bottom w:val="single" w:color="auto" w:sz="4" w:space="0"/>
            </w:tcBorders>
            <w:vAlign w:val="center"/>
          </w:tcPr>
          <w:p w14:paraId="69F50288">
            <w:pPr>
              <w:spacing w:line="480" w:lineRule="exact"/>
              <w:jc w:val="center"/>
              <w:rPr>
                <w:rFonts w:ascii="新宋体" w:hAnsi="新宋体" w:eastAsia="新宋体" w:cs="新宋体"/>
                <w:sz w:val="24"/>
              </w:rPr>
            </w:pPr>
            <w:r>
              <w:rPr>
                <w:rFonts w:hint="eastAsia" w:ascii="新宋体" w:hAnsi="新宋体" w:eastAsia="新宋体" w:cs="新宋体"/>
                <w:sz w:val="24"/>
              </w:rPr>
              <w:t>10</w:t>
            </w:r>
          </w:p>
        </w:tc>
        <w:tc>
          <w:tcPr>
            <w:tcW w:w="2453" w:type="dxa"/>
            <w:tcBorders>
              <w:top w:val="single" w:color="auto" w:sz="4" w:space="0"/>
              <w:bottom w:val="single" w:color="auto" w:sz="4" w:space="0"/>
            </w:tcBorders>
            <w:vAlign w:val="center"/>
          </w:tcPr>
          <w:p w14:paraId="157D2588">
            <w:pPr>
              <w:spacing w:line="480" w:lineRule="exact"/>
              <w:jc w:val="center"/>
              <w:rPr>
                <w:rFonts w:ascii="新宋体" w:hAnsi="新宋体" w:eastAsia="新宋体" w:cs="新宋体"/>
                <w:sz w:val="24"/>
              </w:rPr>
            </w:pPr>
            <w:r>
              <w:rPr>
                <w:rFonts w:hint="eastAsia" w:ascii="新宋体" w:hAnsi="新宋体" w:eastAsia="新宋体" w:cs="新宋体"/>
                <w:sz w:val="24"/>
              </w:rPr>
              <w:t>交货期/服务期/工期</w:t>
            </w:r>
          </w:p>
        </w:tc>
        <w:tc>
          <w:tcPr>
            <w:tcW w:w="6032" w:type="dxa"/>
            <w:tcBorders>
              <w:top w:val="single" w:color="auto" w:sz="4" w:space="0"/>
              <w:bottom w:val="single" w:color="auto" w:sz="4" w:space="0"/>
              <w:right w:val="single" w:color="auto" w:sz="4" w:space="0"/>
            </w:tcBorders>
            <w:vAlign w:val="center"/>
          </w:tcPr>
          <w:p w14:paraId="6F8C5A00">
            <w:pPr>
              <w:spacing w:line="480" w:lineRule="exact"/>
              <w:rPr>
                <w:rFonts w:hint="default" w:ascii="新宋体" w:hAnsi="新宋体" w:eastAsia="新宋体" w:cs="新宋体"/>
                <w:sz w:val="24"/>
                <w:lang w:val="en-US"/>
              </w:rPr>
            </w:pPr>
            <w:r>
              <w:rPr>
                <w:rFonts w:hint="eastAsia" w:ascii="宋体" w:hAnsi="宋体" w:eastAsia="新宋体"/>
                <w:color w:val="000000"/>
                <w:sz w:val="24"/>
                <w:lang w:val="en-US" w:eastAsia="zh-CN"/>
              </w:rPr>
              <w:t>合同签订后15日内出具项目地质勘察报告，服务期：自项目开始进场至项目全部竣工并验收合格，取得消防验收合格意见书后。</w:t>
            </w:r>
          </w:p>
        </w:tc>
      </w:tr>
      <w:tr w14:paraId="4B5A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45" w:type="dxa"/>
            <w:tcBorders>
              <w:top w:val="single" w:color="auto" w:sz="4" w:space="0"/>
            </w:tcBorders>
            <w:vAlign w:val="center"/>
          </w:tcPr>
          <w:p w14:paraId="74CF6675">
            <w:pPr>
              <w:spacing w:line="480" w:lineRule="exact"/>
              <w:jc w:val="center"/>
              <w:rPr>
                <w:rFonts w:ascii="新宋体" w:hAnsi="新宋体" w:eastAsia="新宋体" w:cs="新宋体"/>
                <w:sz w:val="24"/>
              </w:rPr>
            </w:pPr>
            <w:r>
              <w:rPr>
                <w:rFonts w:hint="eastAsia" w:ascii="新宋体" w:hAnsi="新宋体" w:eastAsia="新宋体" w:cs="新宋体"/>
                <w:sz w:val="24"/>
              </w:rPr>
              <w:t>11</w:t>
            </w:r>
          </w:p>
        </w:tc>
        <w:tc>
          <w:tcPr>
            <w:tcW w:w="2453" w:type="dxa"/>
            <w:tcBorders>
              <w:top w:val="single" w:color="auto" w:sz="4" w:space="0"/>
            </w:tcBorders>
            <w:vAlign w:val="center"/>
          </w:tcPr>
          <w:p w14:paraId="7347FA5C">
            <w:pPr>
              <w:spacing w:line="480" w:lineRule="exact"/>
              <w:jc w:val="center"/>
              <w:rPr>
                <w:rFonts w:ascii="新宋体" w:hAnsi="新宋体" w:eastAsia="新宋体" w:cs="新宋体"/>
                <w:sz w:val="24"/>
              </w:rPr>
            </w:pPr>
            <w:r>
              <w:rPr>
                <w:rFonts w:hint="eastAsia" w:ascii="新宋体" w:hAnsi="新宋体" w:eastAsia="新宋体" w:cs="新宋体"/>
                <w:sz w:val="24"/>
              </w:rPr>
              <w:t>交货地点/服务地点</w:t>
            </w:r>
          </w:p>
        </w:tc>
        <w:tc>
          <w:tcPr>
            <w:tcW w:w="6032" w:type="dxa"/>
            <w:tcBorders>
              <w:top w:val="single" w:color="auto" w:sz="4" w:space="0"/>
            </w:tcBorders>
            <w:vAlign w:val="center"/>
          </w:tcPr>
          <w:p w14:paraId="4BDA813A">
            <w:pPr>
              <w:spacing w:line="480" w:lineRule="exact"/>
              <w:rPr>
                <w:rFonts w:hint="default" w:ascii="新宋体" w:hAnsi="新宋体" w:eastAsia="新宋体" w:cs="新宋体"/>
                <w:bCs/>
                <w:kern w:val="0"/>
                <w:sz w:val="24"/>
                <w:lang w:val="en-US" w:eastAsia="zh-CN"/>
              </w:rPr>
            </w:pPr>
            <w:r>
              <w:rPr>
                <w:rFonts w:hint="eastAsia" w:ascii="新宋体" w:hAnsi="新宋体" w:eastAsia="新宋体" w:cs="新宋体"/>
                <w:bCs/>
                <w:kern w:val="0"/>
                <w:sz w:val="24"/>
              </w:rPr>
              <w:t>包头职业技术学院</w:t>
            </w:r>
            <w:r>
              <w:rPr>
                <w:rFonts w:hint="eastAsia" w:ascii="新宋体" w:hAnsi="新宋体" w:eastAsia="新宋体" w:cs="新宋体"/>
                <w:bCs/>
                <w:kern w:val="0"/>
                <w:sz w:val="24"/>
                <w:lang w:eastAsia="zh-CN"/>
              </w:rPr>
              <w:t>明德楼</w:t>
            </w:r>
            <w:r>
              <w:rPr>
                <w:rFonts w:hint="eastAsia" w:ascii="新宋体" w:hAnsi="新宋体" w:eastAsia="新宋体" w:cs="新宋体"/>
                <w:bCs/>
                <w:kern w:val="0"/>
                <w:sz w:val="24"/>
                <w:lang w:val="en-US" w:eastAsia="zh-CN"/>
              </w:rPr>
              <w:t>222房间</w:t>
            </w:r>
          </w:p>
        </w:tc>
      </w:tr>
      <w:tr w14:paraId="7588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Align w:val="center"/>
          </w:tcPr>
          <w:p w14:paraId="3A89D1DF">
            <w:pPr>
              <w:spacing w:line="480" w:lineRule="exact"/>
              <w:jc w:val="center"/>
              <w:rPr>
                <w:rFonts w:ascii="新宋体" w:hAnsi="新宋体" w:eastAsia="新宋体" w:cs="新宋体"/>
                <w:sz w:val="24"/>
              </w:rPr>
            </w:pPr>
            <w:r>
              <w:rPr>
                <w:rFonts w:hint="eastAsia" w:ascii="新宋体" w:hAnsi="新宋体" w:eastAsia="新宋体" w:cs="新宋体"/>
                <w:sz w:val="24"/>
              </w:rPr>
              <w:t>12</w:t>
            </w:r>
          </w:p>
        </w:tc>
        <w:tc>
          <w:tcPr>
            <w:tcW w:w="2453" w:type="dxa"/>
            <w:vAlign w:val="center"/>
          </w:tcPr>
          <w:p w14:paraId="572E42E3">
            <w:pPr>
              <w:spacing w:line="480" w:lineRule="exact"/>
              <w:jc w:val="center"/>
              <w:rPr>
                <w:rFonts w:ascii="新宋体" w:hAnsi="新宋体" w:eastAsia="新宋体" w:cs="新宋体"/>
                <w:sz w:val="24"/>
              </w:rPr>
            </w:pPr>
            <w:r>
              <w:rPr>
                <w:rFonts w:hint="eastAsia" w:ascii="新宋体" w:hAnsi="新宋体" w:eastAsia="新宋体" w:cs="新宋体"/>
                <w:sz w:val="24"/>
              </w:rPr>
              <w:t>质保期</w:t>
            </w:r>
          </w:p>
        </w:tc>
        <w:tc>
          <w:tcPr>
            <w:tcW w:w="6032" w:type="dxa"/>
            <w:vAlign w:val="center"/>
          </w:tcPr>
          <w:p w14:paraId="32025F15">
            <w:pPr>
              <w:spacing w:line="480" w:lineRule="exact"/>
              <w:rPr>
                <w:rFonts w:hint="default" w:ascii="新宋体" w:hAnsi="新宋体" w:eastAsia="新宋体" w:cs="新宋体"/>
                <w:bCs/>
                <w:kern w:val="0"/>
                <w:sz w:val="24"/>
                <w:lang w:val="en-US" w:eastAsia="zh-CN"/>
              </w:rPr>
            </w:pPr>
            <w:r>
              <w:rPr>
                <w:rFonts w:hint="eastAsia" w:ascii="新宋体" w:hAnsi="新宋体" w:eastAsia="新宋体" w:cs="新宋体"/>
                <w:bCs/>
                <w:kern w:val="0"/>
                <w:sz w:val="24"/>
                <w:lang w:val="en-US" w:eastAsia="zh-CN"/>
              </w:rPr>
              <w:t>合同约定的所有内容完成后</w:t>
            </w:r>
          </w:p>
        </w:tc>
      </w:tr>
      <w:tr w14:paraId="6E80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7AA68307">
            <w:pPr>
              <w:spacing w:line="480" w:lineRule="exact"/>
              <w:jc w:val="center"/>
              <w:rPr>
                <w:rFonts w:ascii="新宋体" w:hAnsi="新宋体" w:eastAsia="新宋体" w:cs="新宋体"/>
                <w:sz w:val="24"/>
              </w:rPr>
            </w:pPr>
            <w:r>
              <w:rPr>
                <w:rFonts w:hint="eastAsia" w:ascii="新宋体" w:hAnsi="新宋体" w:eastAsia="新宋体" w:cs="新宋体"/>
                <w:sz w:val="24"/>
              </w:rPr>
              <w:t>13</w:t>
            </w:r>
          </w:p>
        </w:tc>
        <w:tc>
          <w:tcPr>
            <w:tcW w:w="2453" w:type="dxa"/>
            <w:vAlign w:val="center"/>
          </w:tcPr>
          <w:p w14:paraId="1AB713E9">
            <w:pPr>
              <w:spacing w:line="480" w:lineRule="exact"/>
              <w:jc w:val="center"/>
              <w:rPr>
                <w:rFonts w:ascii="新宋体" w:hAnsi="新宋体" w:eastAsia="新宋体" w:cs="新宋体"/>
                <w:sz w:val="24"/>
              </w:rPr>
            </w:pPr>
            <w:r>
              <w:rPr>
                <w:rFonts w:hint="eastAsia" w:ascii="新宋体" w:hAnsi="新宋体" w:eastAsia="新宋体" w:cs="新宋体"/>
                <w:sz w:val="24"/>
              </w:rPr>
              <w:t>履约保证金</w:t>
            </w:r>
          </w:p>
        </w:tc>
        <w:tc>
          <w:tcPr>
            <w:tcW w:w="6032" w:type="dxa"/>
            <w:vAlign w:val="center"/>
          </w:tcPr>
          <w:p w14:paraId="52E5E09A">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无</w:t>
            </w:r>
          </w:p>
        </w:tc>
      </w:tr>
      <w:tr w14:paraId="7FC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4153B469">
            <w:pPr>
              <w:spacing w:line="480" w:lineRule="exact"/>
              <w:jc w:val="center"/>
              <w:rPr>
                <w:rFonts w:ascii="新宋体" w:hAnsi="新宋体" w:eastAsia="新宋体" w:cs="新宋体"/>
                <w:sz w:val="24"/>
              </w:rPr>
            </w:pPr>
            <w:r>
              <w:rPr>
                <w:rFonts w:hint="eastAsia" w:ascii="新宋体" w:hAnsi="新宋体" w:eastAsia="新宋体" w:cs="新宋体"/>
                <w:sz w:val="24"/>
              </w:rPr>
              <w:t>14</w:t>
            </w:r>
          </w:p>
        </w:tc>
        <w:tc>
          <w:tcPr>
            <w:tcW w:w="2453" w:type="dxa"/>
            <w:vAlign w:val="center"/>
          </w:tcPr>
          <w:p w14:paraId="128C827A">
            <w:pPr>
              <w:spacing w:line="480" w:lineRule="exact"/>
              <w:jc w:val="center"/>
              <w:rPr>
                <w:rFonts w:ascii="新宋体" w:hAnsi="新宋体" w:eastAsia="新宋体" w:cs="新宋体"/>
                <w:sz w:val="24"/>
              </w:rPr>
            </w:pPr>
            <w:r>
              <w:rPr>
                <w:rFonts w:hint="eastAsia" w:ascii="新宋体" w:hAnsi="新宋体" w:eastAsia="新宋体" w:cs="新宋体"/>
                <w:sz w:val="24"/>
              </w:rPr>
              <w:t>付款方式</w:t>
            </w:r>
          </w:p>
        </w:tc>
        <w:tc>
          <w:tcPr>
            <w:tcW w:w="6032" w:type="dxa"/>
            <w:vAlign w:val="center"/>
          </w:tcPr>
          <w:p w14:paraId="5AEE8F12">
            <w:pPr>
              <w:spacing w:line="480" w:lineRule="exact"/>
              <w:rPr>
                <w:rFonts w:hint="eastAsia" w:ascii="新宋体" w:hAnsi="新宋体" w:eastAsia="新宋体" w:cs="新宋体"/>
                <w:bCs/>
                <w:kern w:val="0"/>
                <w:sz w:val="24"/>
                <w:lang w:eastAsia="zh-CN"/>
              </w:rPr>
            </w:pPr>
            <w:r>
              <w:rPr>
                <w:rFonts w:hint="eastAsia" w:ascii="新宋体" w:hAnsi="新宋体" w:eastAsia="新宋体" w:cs="新宋体"/>
                <w:bCs/>
                <w:color w:val="FF0000"/>
                <w:kern w:val="0"/>
                <w:sz w:val="24"/>
                <w:highlight w:val="yellow"/>
                <w:lang w:val="en-US" w:eastAsia="zh-CN"/>
              </w:rPr>
              <w:t>出具地质勘察报告后三日内支付合同价的80%，项目完成并竣工验收合格后，取得消防验收合格意见书后支付剩余勘察费</w:t>
            </w:r>
            <w:r>
              <w:rPr>
                <w:rFonts w:hint="eastAsia" w:ascii="新宋体" w:hAnsi="新宋体" w:eastAsia="新宋体" w:cs="新宋体"/>
                <w:bCs/>
                <w:color w:val="FF0000"/>
                <w:kern w:val="0"/>
                <w:sz w:val="24"/>
                <w:highlight w:val="yellow"/>
                <w:lang w:eastAsia="zh-CN"/>
              </w:rPr>
              <w:t>。</w:t>
            </w:r>
          </w:p>
        </w:tc>
      </w:tr>
      <w:tr w14:paraId="4D96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5" w:type="dxa"/>
            <w:vAlign w:val="center"/>
          </w:tcPr>
          <w:p w14:paraId="2A10E5E7">
            <w:pPr>
              <w:spacing w:line="480" w:lineRule="exact"/>
              <w:jc w:val="center"/>
              <w:rPr>
                <w:rFonts w:ascii="新宋体" w:hAnsi="新宋体" w:eastAsia="新宋体" w:cs="新宋体"/>
                <w:sz w:val="24"/>
              </w:rPr>
            </w:pPr>
            <w:r>
              <w:rPr>
                <w:rFonts w:hint="eastAsia" w:ascii="新宋体" w:hAnsi="新宋体" w:eastAsia="新宋体" w:cs="新宋体"/>
                <w:sz w:val="24"/>
              </w:rPr>
              <w:t>15</w:t>
            </w:r>
          </w:p>
        </w:tc>
        <w:tc>
          <w:tcPr>
            <w:tcW w:w="2453" w:type="dxa"/>
            <w:vAlign w:val="center"/>
          </w:tcPr>
          <w:p w14:paraId="5F6AC3E1">
            <w:pPr>
              <w:spacing w:line="480" w:lineRule="exact"/>
              <w:jc w:val="center"/>
              <w:rPr>
                <w:rFonts w:ascii="新宋体" w:hAnsi="新宋体" w:eastAsia="新宋体" w:cs="新宋体"/>
                <w:sz w:val="24"/>
              </w:rPr>
            </w:pPr>
            <w:r>
              <w:rPr>
                <w:rFonts w:hint="eastAsia" w:ascii="新宋体" w:hAnsi="新宋体" w:eastAsia="新宋体" w:cs="新宋体"/>
                <w:sz w:val="24"/>
              </w:rPr>
              <w:t>供应商资格要求</w:t>
            </w:r>
          </w:p>
        </w:tc>
        <w:tc>
          <w:tcPr>
            <w:tcW w:w="6032" w:type="dxa"/>
            <w:vAlign w:val="center"/>
          </w:tcPr>
          <w:p w14:paraId="76212F66">
            <w:pPr>
              <w:wordWrap w:val="0"/>
              <w:spacing w:line="360" w:lineRule="exact"/>
              <w:rPr>
                <w:rFonts w:ascii="新宋体" w:hAnsi="新宋体" w:eastAsia="新宋体" w:cs="新宋体"/>
                <w:bCs/>
                <w:kern w:val="0"/>
                <w:sz w:val="24"/>
              </w:rPr>
            </w:pPr>
            <w:r>
              <w:rPr>
                <w:rFonts w:hint="eastAsia" w:ascii="新宋体" w:hAnsi="新宋体" w:eastAsia="新宋体" w:cs="新宋体"/>
                <w:bCs/>
                <w:kern w:val="0"/>
                <w:sz w:val="24"/>
              </w:rPr>
              <w:t>（1）供应商须符合《中华人民共和国政府采购法》第二十二条中的规定；</w:t>
            </w:r>
          </w:p>
          <w:p w14:paraId="520C38CD">
            <w:pPr>
              <w:wordWrap w:val="0"/>
              <w:spacing w:line="360" w:lineRule="exact"/>
              <w:rPr>
                <w:rFonts w:ascii="新宋体" w:hAnsi="新宋体" w:eastAsia="新宋体" w:cs="新宋体"/>
                <w:bCs/>
                <w:kern w:val="0"/>
                <w:sz w:val="24"/>
              </w:rPr>
            </w:pPr>
            <w:r>
              <w:rPr>
                <w:rFonts w:hint="eastAsia" w:ascii="新宋体" w:hAnsi="新宋体" w:eastAsia="新宋体" w:cs="新宋体"/>
                <w:bCs/>
                <w:kern w:val="0"/>
                <w:sz w:val="24"/>
              </w:rPr>
              <w:t>（2）供应商未被列入中国政府采购网（www.ccgp.gov.cn）、信用中国网（www.creditchina.gov.cn）“政府采购严重违法失信行为记录名单、“失信被执行人”、“重大税收违法案件当事人名单”的；</w:t>
            </w:r>
          </w:p>
          <w:p w14:paraId="21A80A3C">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（3）供应商须提交财务状况证明文件（审计报告或财务报表）</w:t>
            </w:r>
          </w:p>
          <w:p w14:paraId="5975BB77">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（4）供应商须提交近三个月单位缴纳社会保险资金的有效入账凭证（有效票据凭证需显示缴纳信息及缴纳内容）；</w:t>
            </w:r>
          </w:p>
          <w:p w14:paraId="37574023">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（5）供应商须提交近三个月单位纳税的有效票据凭证（依法免税的供应商须提供证明其免税的相应证明文件）；</w:t>
            </w:r>
          </w:p>
          <w:p w14:paraId="06B283B5">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（6）其他</w:t>
            </w:r>
          </w:p>
        </w:tc>
      </w:tr>
      <w:tr w14:paraId="61C1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5" w:type="dxa"/>
            <w:vAlign w:val="center"/>
          </w:tcPr>
          <w:p w14:paraId="5C986448">
            <w:pPr>
              <w:spacing w:line="480" w:lineRule="exact"/>
              <w:jc w:val="center"/>
              <w:rPr>
                <w:rFonts w:ascii="新宋体" w:hAnsi="新宋体" w:eastAsia="新宋体" w:cs="新宋体"/>
                <w:sz w:val="24"/>
              </w:rPr>
            </w:pPr>
            <w:r>
              <w:rPr>
                <w:rFonts w:hint="eastAsia" w:ascii="新宋体" w:hAnsi="新宋体" w:eastAsia="新宋体" w:cs="新宋体"/>
                <w:sz w:val="24"/>
              </w:rPr>
              <w:t>16</w:t>
            </w:r>
          </w:p>
        </w:tc>
        <w:tc>
          <w:tcPr>
            <w:tcW w:w="2453" w:type="dxa"/>
            <w:vAlign w:val="center"/>
          </w:tcPr>
          <w:p w14:paraId="0F4EF2A2">
            <w:pPr>
              <w:spacing w:line="360" w:lineRule="exact"/>
              <w:jc w:val="center"/>
              <w:rPr>
                <w:rFonts w:ascii="新宋体" w:hAnsi="新宋体" w:eastAsia="新宋体" w:cs="新宋体"/>
                <w:bCs/>
                <w:kern w:val="0"/>
                <w:sz w:val="24"/>
              </w:rPr>
            </w:pPr>
            <w:r>
              <w:rPr>
                <w:rFonts w:hint="eastAsia" w:ascii="新宋体" w:hAnsi="新宋体" w:eastAsia="新宋体" w:cs="新宋体"/>
                <w:bCs/>
                <w:kern w:val="0"/>
                <w:sz w:val="24"/>
              </w:rPr>
              <w:t>供应商需提供的其他证明材料</w:t>
            </w:r>
          </w:p>
        </w:tc>
        <w:tc>
          <w:tcPr>
            <w:tcW w:w="6032" w:type="dxa"/>
            <w:vAlign w:val="center"/>
          </w:tcPr>
          <w:p w14:paraId="73393BB5">
            <w:pPr>
              <w:wordWrap w:val="0"/>
              <w:spacing w:line="360" w:lineRule="exact"/>
              <w:ind w:firstLine="480" w:firstLineChars="200"/>
              <w:rPr>
                <w:rFonts w:ascii="新宋体" w:hAnsi="新宋体" w:eastAsia="新宋体" w:cs="新宋体"/>
                <w:bCs/>
                <w:kern w:val="0"/>
                <w:sz w:val="24"/>
              </w:rPr>
            </w:pPr>
            <w:r>
              <w:rPr>
                <w:rFonts w:hint="eastAsia" w:ascii="新宋体" w:hAnsi="新宋体" w:eastAsia="新宋体" w:cs="新宋体"/>
                <w:bCs/>
                <w:kern w:val="0"/>
                <w:sz w:val="24"/>
              </w:rPr>
              <w:t>（1）近三年内完成的相同或类似项目业绩（以《采购合同》和中标（成交）通知书为准）；</w:t>
            </w:r>
          </w:p>
          <w:p w14:paraId="2B65AB77">
            <w:pPr>
              <w:wordWrap w:val="0"/>
              <w:spacing w:line="360" w:lineRule="exact"/>
              <w:rPr>
                <w:rFonts w:ascii="新宋体" w:hAnsi="新宋体" w:eastAsia="新宋体" w:cs="新宋体"/>
                <w:bCs/>
                <w:kern w:val="0"/>
                <w:sz w:val="24"/>
              </w:rPr>
            </w:pPr>
            <w:r>
              <w:rPr>
                <w:rFonts w:hint="eastAsia" w:ascii="新宋体" w:hAnsi="新宋体" w:eastAsia="新宋体" w:cs="新宋体"/>
                <w:bCs/>
                <w:kern w:val="0"/>
                <w:sz w:val="24"/>
              </w:rPr>
              <w:t>（2）其他材料（供应商认为能证明企业资质和信誉的证明文件）</w:t>
            </w:r>
          </w:p>
        </w:tc>
      </w:tr>
      <w:tr w14:paraId="2E8C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5" w:type="dxa"/>
            <w:vAlign w:val="center"/>
          </w:tcPr>
          <w:p w14:paraId="2291FF7F">
            <w:pPr>
              <w:spacing w:line="480" w:lineRule="exact"/>
              <w:jc w:val="center"/>
              <w:rPr>
                <w:rFonts w:ascii="新宋体" w:hAnsi="新宋体" w:eastAsia="新宋体" w:cs="新宋体"/>
                <w:sz w:val="24"/>
              </w:rPr>
            </w:pPr>
            <w:r>
              <w:rPr>
                <w:rFonts w:hint="eastAsia" w:ascii="新宋体" w:hAnsi="新宋体" w:eastAsia="新宋体" w:cs="新宋体"/>
                <w:sz w:val="24"/>
              </w:rPr>
              <w:t>17</w:t>
            </w:r>
          </w:p>
        </w:tc>
        <w:tc>
          <w:tcPr>
            <w:tcW w:w="2453" w:type="dxa"/>
            <w:vAlign w:val="center"/>
          </w:tcPr>
          <w:p w14:paraId="6E05F682">
            <w:pPr>
              <w:spacing w:line="480" w:lineRule="exact"/>
              <w:jc w:val="center"/>
              <w:rPr>
                <w:rFonts w:ascii="新宋体" w:hAnsi="新宋体" w:eastAsia="新宋体" w:cs="新宋体"/>
                <w:sz w:val="24"/>
              </w:rPr>
            </w:pPr>
            <w:r>
              <w:rPr>
                <w:rFonts w:hint="eastAsia" w:ascii="新宋体" w:hAnsi="新宋体" w:eastAsia="新宋体" w:cs="新宋体"/>
                <w:sz w:val="24"/>
              </w:rPr>
              <w:t>是否接受联合体投标</w:t>
            </w:r>
          </w:p>
        </w:tc>
        <w:tc>
          <w:tcPr>
            <w:tcW w:w="6032" w:type="dxa"/>
            <w:vAlign w:val="center"/>
          </w:tcPr>
          <w:p w14:paraId="5DDFE523">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不接受。</w:t>
            </w:r>
          </w:p>
        </w:tc>
      </w:tr>
      <w:tr w14:paraId="536F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5" w:type="dxa"/>
            <w:vAlign w:val="center"/>
          </w:tcPr>
          <w:p w14:paraId="3C4FE29A">
            <w:pPr>
              <w:spacing w:line="480" w:lineRule="exact"/>
              <w:jc w:val="center"/>
              <w:rPr>
                <w:rFonts w:ascii="新宋体" w:hAnsi="新宋体" w:eastAsia="新宋体" w:cs="新宋体"/>
                <w:sz w:val="24"/>
              </w:rPr>
            </w:pPr>
            <w:r>
              <w:rPr>
                <w:rFonts w:hint="eastAsia" w:ascii="新宋体" w:hAnsi="新宋体" w:eastAsia="新宋体" w:cs="新宋体"/>
                <w:sz w:val="24"/>
              </w:rPr>
              <w:t>18</w:t>
            </w:r>
          </w:p>
        </w:tc>
        <w:tc>
          <w:tcPr>
            <w:tcW w:w="2453" w:type="dxa"/>
            <w:vAlign w:val="center"/>
          </w:tcPr>
          <w:p w14:paraId="77D30750">
            <w:pPr>
              <w:spacing w:line="480" w:lineRule="exact"/>
              <w:jc w:val="center"/>
              <w:rPr>
                <w:rFonts w:ascii="新宋体" w:hAnsi="新宋体" w:eastAsia="新宋体" w:cs="新宋体"/>
                <w:sz w:val="24"/>
              </w:rPr>
            </w:pPr>
            <w:r>
              <w:rPr>
                <w:rFonts w:hint="eastAsia" w:ascii="新宋体" w:hAnsi="新宋体" w:eastAsia="新宋体" w:cs="新宋体"/>
                <w:sz w:val="24"/>
              </w:rPr>
              <w:t>踏勘现场</w:t>
            </w:r>
          </w:p>
        </w:tc>
        <w:tc>
          <w:tcPr>
            <w:tcW w:w="6032" w:type="dxa"/>
            <w:vAlign w:val="center"/>
          </w:tcPr>
          <w:p w14:paraId="31727E82">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□组织   ☑不组织</w:t>
            </w:r>
          </w:p>
        </w:tc>
      </w:tr>
      <w:tr w14:paraId="50CA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5" w:type="dxa"/>
            <w:vAlign w:val="center"/>
          </w:tcPr>
          <w:p w14:paraId="6F91A78A">
            <w:pPr>
              <w:spacing w:line="480" w:lineRule="exact"/>
              <w:jc w:val="center"/>
              <w:rPr>
                <w:rFonts w:ascii="新宋体" w:hAnsi="新宋体" w:eastAsia="新宋体" w:cs="新宋体"/>
                <w:sz w:val="24"/>
              </w:rPr>
            </w:pPr>
            <w:r>
              <w:rPr>
                <w:rFonts w:hint="eastAsia" w:ascii="新宋体" w:hAnsi="新宋体" w:eastAsia="新宋体" w:cs="新宋体"/>
                <w:sz w:val="24"/>
              </w:rPr>
              <w:t>19</w:t>
            </w:r>
          </w:p>
        </w:tc>
        <w:tc>
          <w:tcPr>
            <w:tcW w:w="2453" w:type="dxa"/>
            <w:vAlign w:val="center"/>
          </w:tcPr>
          <w:p w14:paraId="67737942">
            <w:pPr>
              <w:spacing w:line="480" w:lineRule="exact"/>
              <w:jc w:val="center"/>
              <w:rPr>
                <w:rFonts w:ascii="新宋体" w:hAnsi="新宋体" w:eastAsia="新宋体" w:cs="新宋体"/>
                <w:sz w:val="24"/>
              </w:rPr>
            </w:pPr>
            <w:r>
              <w:rPr>
                <w:rFonts w:hint="eastAsia" w:ascii="新宋体" w:hAnsi="新宋体" w:eastAsia="新宋体" w:cs="新宋体"/>
                <w:sz w:val="24"/>
              </w:rPr>
              <w:t>投标报价</w:t>
            </w:r>
          </w:p>
        </w:tc>
        <w:tc>
          <w:tcPr>
            <w:tcW w:w="6032" w:type="dxa"/>
            <w:shd w:val="clear" w:color="auto" w:fill="auto"/>
            <w:vAlign w:val="center"/>
          </w:tcPr>
          <w:p w14:paraId="7A4735BB">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投标报价的币种为人民币；</w:t>
            </w:r>
          </w:p>
          <w:p w14:paraId="354F92F3">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投标报价应包含一切与投标有关的费用（无论任何理由，采购人不再另行支付中标价以外的任何费用。）</w:t>
            </w:r>
          </w:p>
          <w:p w14:paraId="2DDCAE2B">
            <w:pPr>
              <w:spacing w:line="480" w:lineRule="exact"/>
              <w:rPr>
                <w:rFonts w:ascii="新宋体" w:hAnsi="新宋体" w:eastAsia="新宋体" w:cs="新宋体"/>
                <w:spacing w:val="-8"/>
                <w:sz w:val="24"/>
              </w:rPr>
            </w:pPr>
            <w:r>
              <w:rPr>
                <w:rFonts w:hint="eastAsia" w:ascii="新宋体" w:hAnsi="新宋体" w:eastAsia="新宋体" w:cs="新宋体"/>
                <w:bCs/>
                <w:kern w:val="0"/>
                <w:sz w:val="24"/>
              </w:rPr>
              <w:t>投标报价的递交：请各投标商将《开标一览表》密封在一个小信封内单独递交。</w:t>
            </w:r>
          </w:p>
        </w:tc>
      </w:tr>
      <w:tr w14:paraId="130B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1614086A">
            <w:pPr>
              <w:spacing w:line="480" w:lineRule="exact"/>
              <w:jc w:val="center"/>
              <w:rPr>
                <w:rFonts w:ascii="新宋体" w:hAnsi="新宋体" w:eastAsia="新宋体" w:cs="新宋体"/>
                <w:sz w:val="24"/>
              </w:rPr>
            </w:pPr>
            <w:r>
              <w:rPr>
                <w:rFonts w:hint="eastAsia" w:ascii="新宋体" w:hAnsi="新宋体" w:eastAsia="新宋体" w:cs="新宋体"/>
                <w:sz w:val="24"/>
              </w:rPr>
              <w:t>20</w:t>
            </w:r>
          </w:p>
        </w:tc>
        <w:tc>
          <w:tcPr>
            <w:tcW w:w="2453" w:type="dxa"/>
            <w:vAlign w:val="center"/>
          </w:tcPr>
          <w:p w14:paraId="30B65693">
            <w:pPr>
              <w:spacing w:line="480" w:lineRule="exact"/>
              <w:jc w:val="center"/>
              <w:rPr>
                <w:rFonts w:ascii="新宋体" w:hAnsi="新宋体" w:eastAsia="新宋体" w:cs="新宋体"/>
                <w:sz w:val="24"/>
              </w:rPr>
            </w:pPr>
            <w:r>
              <w:rPr>
                <w:rFonts w:hint="eastAsia" w:ascii="新宋体" w:hAnsi="新宋体" w:eastAsia="新宋体" w:cs="新宋体"/>
                <w:sz w:val="24"/>
              </w:rPr>
              <w:t>成交供应商</w:t>
            </w:r>
          </w:p>
        </w:tc>
        <w:tc>
          <w:tcPr>
            <w:tcW w:w="6032" w:type="dxa"/>
            <w:shd w:val="clear" w:color="auto" w:fill="auto"/>
            <w:vAlign w:val="center"/>
          </w:tcPr>
          <w:p w14:paraId="71216466">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评审得分由高到低顺序排列，得分最高的为成交供应商。</w:t>
            </w:r>
          </w:p>
        </w:tc>
      </w:tr>
      <w:tr w14:paraId="0E9A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2D69156D">
            <w:pPr>
              <w:spacing w:line="480" w:lineRule="exact"/>
              <w:jc w:val="center"/>
              <w:rPr>
                <w:rFonts w:ascii="新宋体" w:hAnsi="新宋体" w:eastAsia="新宋体" w:cs="新宋体"/>
                <w:sz w:val="24"/>
              </w:rPr>
            </w:pPr>
            <w:r>
              <w:rPr>
                <w:rFonts w:hint="eastAsia" w:ascii="新宋体" w:hAnsi="新宋体" w:eastAsia="新宋体" w:cs="新宋体"/>
                <w:sz w:val="24"/>
              </w:rPr>
              <w:t>21</w:t>
            </w:r>
          </w:p>
        </w:tc>
        <w:tc>
          <w:tcPr>
            <w:tcW w:w="2453" w:type="dxa"/>
            <w:vAlign w:val="center"/>
          </w:tcPr>
          <w:p w14:paraId="38132810">
            <w:pPr>
              <w:spacing w:line="480" w:lineRule="exact"/>
              <w:jc w:val="center"/>
              <w:rPr>
                <w:rFonts w:ascii="新宋体" w:hAnsi="新宋体" w:eastAsia="新宋体" w:cs="新宋体"/>
                <w:sz w:val="24"/>
              </w:rPr>
            </w:pPr>
            <w:r>
              <w:rPr>
                <w:rFonts w:hint="eastAsia" w:ascii="新宋体" w:hAnsi="新宋体" w:eastAsia="新宋体" w:cs="新宋体"/>
                <w:sz w:val="24"/>
              </w:rPr>
              <w:t>成交公告</w:t>
            </w:r>
          </w:p>
        </w:tc>
        <w:tc>
          <w:tcPr>
            <w:tcW w:w="6032" w:type="dxa"/>
            <w:shd w:val="clear" w:color="auto" w:fill="auto"/>
            <w:vAlign w:val="center"/>
          </w:tcPr>
          <w:p w14:paraId="72C121BC">
            <w:pPr>
              <w:spacing w:line="480" w:lineRule="exact"/>
              <w:rPr>
                <w:rFonts w:ascii="新宋体" w:hAnsi="新宋体" w:eastAsia="新宋体" w:cs="新宋体"/>
                <w:bCs/>
                <w:kern w:val="0"/>
                <w:sz w:val="24"/>
              </w:rPr>
            </w:pPr>
            <w:r>
              <w:rPr>
                <w:rFonts w:hint="eastAsia" w:ascii="新宋体" w:hAnsi="新宋体" w:eastAsia="新宋体" w:cs="新宋体"/>
                <w:bCs/>
                <w:kern w:val="0"/>
                <w:sz w:val="24"/>
              </w:rPr>
              <w:t>评审完成后3个工作日内，成交公告将发布在采购单位、国资处和学校网站主页，公告期为3个工作日。</w:t>
            </w:r>
          </w:p>
        </w:tc>
      </w:tr>
      <w:tr w14:paraId="262F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614A5D18">
            <w:pPr>
              <w:spacing w:line="480" w:lineRule="exact"/>
              <w:jc w:val="center"/>
              <w:rPr>
                <w:rFonts w:ascii="新宋体" w:hAnsi="新宋体" w:eastAsia="新宋体" w:cs="新宋体"/>
                <w:sz w:val="24"/>
              </w:rPr>
            </w:pPr>
            <w:r>
              <w:rPr>
                <w:rFonts w:hint="eastAsia" w:ascii="新宋体" w:hAnsi="新宋体" w:eastAsia="新宋体" w:cs="新宋体"/>
                <w:sz w:val="24"/>
              </w:rPr>
              <w:t>21</w:t>
            </w:r>
          </w:p>
        </w:tc>
        <w:tc>
          <w:tcPr>
            <w:tcW w:w="2453" w:type="dxa"/>
            <w:vAlign w:val="center"/>
          </w:tcPr>
          <w:p w14:paraId="2AF8D63C">
            <w:pPr>
              <w:spacing w:line="480" w:lineRule="exact"/>
              <w:jc w:val="center"/>
              <w:rPr>
                <w:rFonts w:ascii="新宋体" w:hAnsi="新宋体" w:eastAsia="新宋体" w:cs="新宋体"/>
                <w:sz w:val="24"/>
              </w:rPr>
            </w:pPr>
            <w:r>
              <w:rPr>
                <w:rFonts w:hint="eastAsia" w:ascii="新宋体" w:hAnsi="新宋体" w:eastAsia="新宋体" w:cs="新宋体"/>
                <w:sz w:val="24"/>
              </w:rPr>
              <w:t>签定合同</w:t>
            </w:r>
          </w:p>
        </w:tc>
        <w:tc>
          <w:tcPr>
            <w:tcW w:w="6032" w:type="dxa"/>
            <w:shd w:val="clear" w:color="auto" w:fill="auto"/>
            <w:vAlign w:val="center"/>
          </w:tcPr>
          <w:p w14:paraId="1D1C1EAC">
            <w:pPr>
              <w:spacing w:line="480" w:lineRule="exact"/>
              <w:rPr>
                <w:rFonts w:ascii="新宋体" w:hAnsi="新宋体" w:eastAsia="新宋体" w:cs="新宋体"/>
                <w:sz w:val="24"/>
              </w:rPr>
            </w:pPr>
            <w:r>
              <w:rPr>
                <w:rFonts w:hint="eastAsia" w:ascii="新宋体" w:hAnsi="新宋体" w:eastAsia="新宋体" w:cs="新宋体"/>
                <w:sz w:val="24"/>
              </w:rPr>
              <w:t>项目采购合同以采购文件和响应文件为基础编制。本合同一式</w:t>
            </w:r>
            <w:r>
              <w:rPr>
                <w:rFonts w:hint="eastAsia" w:ascii="新宋体" w:hAnsi="新宋体" w:eastAsia="新宋体" w:cs="新宋体"/>
                <w:sz w:val="24"/>
                <w:lang w:val="en-US" w:eastAsia="zh-CN"/>
              </w:rPr>
              <w:t>捌</w:t>
            </w:r>
            <w:r>
              <w:rPr>
                <w:rFonts w:hint="eastAsia" w:ascii="新宋体" w:hAnsi="新宋体" w:eastAsia="新宋体" w:cs="新宋体"/>
                <w:sz w:val="24"/>
              </w:rPr>
              <w:t>份，采购方</w:t>
            </w:r>
            <w:r>
              <w:rPr>
                <w:rFonts w:hint="eastAsia" w:ascii="新宋体" w:hAnsi="新宋体" w:eastAsia="新宋体" w:cs="新宋体"/>
                <w:sz w:val="24"/>
                <w:lang w:val="en-US" w:eastAsia="zh-CN"/>
              </w:rPr>
              <w:t>6</w:t>
            </w:r>
            <w:r>
              <w:rPr>
                <w:rFonts w:hint="eastAsia" w:ascii="新宋体" w:hAnsi="新宋体" w:eastAsia="新宋体" w:cs="新宋体"/>
                <w:sz w:val="24"/>
              </w:rPr>
              <w:t>份，供应商方</w:t>
            </w:r>
            <w:r>
              <w:rPr>
                <w:rFonts w:hint="eastAsia" w:ascii="新宋体" w:hAnsi="新宋体" w:eastAsia="新宋体" w:cs="新宋体"/>
                <w:sz w:val="24"/>
                <w:lang w:val="en-US" w:eastAsia="zh-CN"/>
              </w:rPr>
              <w:t>2</w:t>
            </w:r>
            <w:r>
              <w:rPr>
                <w:rFonts w:hint="eastAsia" w:ascii="新宋体" w:hAnsi="新宋体" w:eastAsia="新宋体" w:cs="新宋体"/>
                <w:sz w:val="24"/>
              </w:rPr>
              <w:t>份。</w:t>
            </w:r>
          </w:p>
        </w:tc>
      </w:tr>
      <w:tr w14:paraId="6409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082162DA">
            <w:pPr>
              <w:spacing w:line="480" w:lineRule="exact"/>
              <w:jc w:val="center"/>
              <w:rPr>
                <w:rFonts w:ascii="新宋体" w:hAnsi="新宋体" w:eastAsia="新宋体" w:cs="新宋体"/>
                <w:sz w:val="24"/>
              </w:rPr>
            </w:pPr>
            <w:r>
              <w:rPr>
                <w:rFonts w:hint="eastAsia" w:ascii="新宋体" w:hAnsi="新宋体" w:eastAsia="新宋体" w:cs="新宋体"/>
                <w:sz w:val="24"/>
              </w:rPr>
              <w:t>22</w:t>
            </w:r>
          </w:p>
        </w:tc>
        <w:tc>
          <w:tcPr>
            <w:tcW w:w="2453" w:type="dxa"/>
            <w:vAlign w:val="center"/>
          </w:tcPr>
          <w:p w14:paraId="4BCFEDFE">
            <w:pPr>
              <w:spacing w:line="480" w:lineRule="exact"/>
              <w:jc w:val="center"/>
              <w:rPr>
                <w:rFonts w:ascii="新宋体" w:hAnsi="新宋体" w:eastAsia="新宋体" w:cs="新宋体"/>
                <w:sz w:val="24"/>
              </w:rPr>
            </w:pPr>
            <w:r>
              <w:rPr>
                <w:rFonts w:hint="eastAsia" w:ascii="新宋体" w:hAnsi="新宋体" w:eastAsia="新宋体" w:cs="新宋体"/>
                <w:sz w:val="24"/>
              </w:rPr>
              <w:t>无效响应</w:t>
            </w:r>
          </w:p>
        </w:tc>
        <w:tc>
          <w:tcPr>
            <w:tcW w:w="6032" w:type="dxa"/>
            <w:shd w:val="clear" w:color="auto" w:fill="auto"/>
            <w:vAlign w:val="center"/>
          </w:tcPr>
          <w:p w14:paraId="0B0C2AD8">
            <w:pPr>
              <w:spacing w:line="480" w:lineRule="exact"/>
              <w:rPr>
                <w:rFonts w:ascii="新宋体" w:hAnsi="新宋体" w:eastAsia="新宋体" w:cs="新宋体"/>
                <w:sz w:val="24"/>
              </w:rPr>
            </w:pPr>
            <w:r>
              <w:rPr>
                <w:rFonts w:hint="eastAsia" w:ascii="新宋体" w:hAnsi="新宋体" w:eastAsia="新宋体" w:cs="新宋体"/>
                <w:sz w:val="24"/>
              </w:rPr>
              <w:t>如有下列情况之一的，经评审小组认定，将视为无效投标：</w:t>
            </w:r>
          </w:p>
          <w:p w14:paraId="7AAF6BD9">
            <w:pPr>
              <w:spacing w:line="480" w:lineRule="exact"/>
              <w:rPr>
                <w:rFonts w:ascii="新宋体" w:hAnsi="新宋体" w:eastAsia="新宋体" w:cs="新宋体"/>
                <w:sz w:val="24"/>
              </w:rPr>
            </w:pPr>
            <w:r>
              <w:rPr>
                <w:rFonts w:hint="eastAsia" w:ascii="新宋体" w:hAnsi="新宋体" w:eastAsia="新宋体" w:cs="新宋体"/>
                <w:sz w:val="24"/>
              </w:rPr>
              <w:t>（1）响应文件在提交响应文件截止时间后送达的；</w:t>
            </w:r>
          </w:p>
          <w:p w14:paraId="68A3C7F4">
            <w:pPr>
              <w:spacing w:line="480" w:lineRule="exact"/>
              <w:rPr>
                <w:rFonts w:ascii="新宋体" w:hAnsi="新宋体" w:eastAsia="新宋体" w:cs="新宋体"/>
                <w:sz w:val="24"/>
              </w:rPr>
            </w:pPr>
            <w:r>
              <w:rPr>
                <w:rFonts w:hint="eastAsia" w:ascii="新宋体" w:hAnsi="新宋体" w:eastAsia="新宋体" w:cs="新宋体"/>
                <w:sz w:val="24"/>
              </w:rPr>
              <w:t>（2）响应文件未按要求密封、装帧、签署、盖章的；</w:t>
            </w:r>
          </w:p>
          <w:p w14:paraId="309809F4">
            <w:pPr>
              <w:spacing w:line="480" w:lineRule="exact"/>
              <w:rPr>
                <w:rFonts w:ascii="新宋体" w:hAnsi="新宋体" w:eastAsia="新宋体" w:cs="新宋体"/>
                <w:sz w:val="24"/>
              </w:rPr>
            </w:pPr>
            <w:r>
              <w:rPr>
                <w:rFonts w:hint="eastAsia" w:ascii="新宋体" w:hAnsi="新宋体" w:eastAsia="新宋体" w:cs="新宋体"/>
                <w:sz w:val="24"/>
              </w:rPr>
              <w:t>（3）响应文件无供应商的签字人（法定代表人或被授权人）签字的，被授权人签字没有出具法定代表人授权书的（授权书须法定代表人签字或盖章并加盖公章）；</w:t>
            </w:r>
          </w:p>
          <w:p w14:paraId="76A04737">
            <w:pPr>
              <w:spacing w:line="480" w:lineRule="exact"/>
              <w:rPr>
                <w:rFonts w:ascii="新宋体" w:hAnsi="新宋体" w:eastAsia="新宋体" w:cs="新宋体"/>
                <w:sz w:val="24"/>
              </w:rPr>
            </w:pPr>
            <w:r>
              <w:rPr>
                <w:rFonts w:hint="eastAsia" w:ascii="新宋体" w:hAnsi="新宋体" w:eastAsia="新宋体" w:cs="新宋体"/>
                <w:sz w:val="24"/>
              </w:rPr>
              <w:t>（4）未按照采购文件的规定交纳投标保证金的；</w:t>
            </w:r>
          </w:p>
          <w:p w14:paraId="47F37C33">
            <w:pPr>
              <w:spacing w:line="480" w:lineRule="exact"/>
              <w:rPr>
                <w:rFonts w:ascii="新宋体" w:hAnsi="新宋体" w:eastAsia="新宋体" w:cs="新宋体"/>
                <w:sz w:val="24"/>
              </w:rPr>
            </w:pPr>
            <w:r>
              <w:rPr>
                <w:rFonts w:hint="eastAsia" w:ascii="新宋体" w:hAnsi="新宋体" w:eastAsia="新宋体" w:cs="新宋体"/>
                <w:sz w:val="24"/>
              </w:rPr>
              <w:t>（5）未按文件要求提交资格证明文件的或递交的资格证明文件不全的；</w:t>
            </w:r>
          </w:p>
          <w:p w14:paraId="64552574">
            <w:pPr>
              <w:spacing w:line="480" w:lineRule="exact"/>
              <w:rPr>
                <w:rFonts w:ascii="新宋体" w:hAnsi="新宋体" w:eastAsia="新宋体" w:cs="新宋体"/>
                <w:sz w:val="24"/>
              </w:rPr>
            </w:pPr>
            <w:r>
              <w:rPr>
                <w:rFonts w:hint="eastAsia" w:ascii="新宋体" w:hAnsi="新宋体" w:eastAsia="新宋体" w:cs="新宋体"/>
                <w:sz w:val="24"/>
              </w:rPr>
              <w:t>（6）报价超过采购文件中规定预算金额或最高限价的；</w:t>
            </w:r>
          </w:p>
          <w:p w14:paraId="7A6EC425">
            <w:pPr>
              <w:spacing w:line="480" w:lineRule="exact"/>
              <w:rPr>
                <w:rFonts w:ascii="新宋体" w:hAnsi="新宋体" w:eastAsia="新宋体" w:cs="新宋体"/>
                <w:sz w:val="24"/>
              </w:rPr>
            </w:pPr>
            <w:r>
              <w:rPr>
                <w:rFonts w:hint="eastAsia" w:ascii="新宋体" w:hAnsi="新宋体" w:eastAsia="新宋体" w:cs="新宋体"/>
                <w:sz w:val="24"/>
              </w:rPr>
              <w:t>（7）在响应文件中整包价格出现1个以上报价的；</w:t>
            </w:r>
          </w:p>
          <w:p w14:paraId="2BD6E124">
            <w:pPr>
              <w:spacing w:line="480" w:lineRule="exact"/>
              <w:rPr>
                <w:rFonts w:ascii="新宋体" w:hAnsi="新宋体" w:eastAsia="新宋体" w:cs="新宋体"/>
                <w:sz w:val="24"/>
              </w:rPr>
            </w:pPr>
            <w:r>
              <w:rPr>
                <w:rFonts w:hint="eastAsia" w:ascii="新宋体" w:hAnsi="新宋体" w:eastAsia="新宋体" w:cs="新宋体"/>
                <w:sz w:val="24"/>
              </w:rPr>
              <w:t>（8）供应商未整包响应的、选择性报价的；</w:t>
            </w:r>
          </w:p>
          <w:p w14:paraId="0676F29F">
            <w:pPr>
              <w:spacing w:line="480" w:lineRule="exact"/>
              <w:rPr>
                <w:rFonts w:ascii="新宋体" w:hAnsi="新宋体" w:eastAsia="新宋体" w:cs="新宋体"/>
                <w:sz w:val="24"/>
              </w:rPr>
            </w:pPr>
            <w:r>
              <w:rPr>
                <w:rFonts w:hint="eastAsia" w:ascii="新宋体" w:hAnsi="新宋体" w:eastAsia="新宋体" w:cs="新宋体"/>
                <w:sz w:val="24"/>
              </w:rPr>
              <w:t>（9）响应有效期不足的；</w:t>
            </w:r>
          </w:p>
          <w:p w14:paraId="081F27CD">
            <w:pPr>
              <w:spacing w:line="480" w:lineRule="exact"/>
              <w:rPr>
                <w:rFonts w:ascii="新宋体" w:hAnsi="新宋体" w:eastAsia="新宋体" w:cs="新宋体"/>
                <w:sz w:val="24"/>
              </w:rPr>
            </w:pPr>
            <w:r>
              <w:rPr>
                <w:rFonts w:hint="eastAsia" w:ascii="新宋体" w:hAnsi="新宋体" w:eastAsia="新宋体" w:cs="新宋体"/>
                <w:sz w:val="24"/>
              </w:rPr>
              <w:t>（10）服务期不满足文件要求的；</w:t>
            </w:r>
          </w:p>
          <w:p w14:paraId="2F52E8B9">
            <w:pPr>
              <w:spacing w:line="480" w:lineRule="exact"/>
              <w:rPr>
                <w:rFonts w:ascii="新宋体" w:hAnsi="新宋体" w:eastAsia="新宋体" w:cs="新宋体"/>
                <w:sz w:val="24"/>
              </w:rPr>
            </w:pPr>
            <w:r>
              <w:rPr>
                <w:rFonts w:hint="eastAsia" w:ascii="新宋体" w:hAnsi="新宋体" w:eastAsia="新宋体" w:cs="新宋体"/>
                <w:sz w:val="24"/>
              </w:rPr>
              <w:t>（11）提供虚假资料的；</w:t>
            </w:r>
          </w:p>
          <w:p w14:paraId="2FC0A3BB">
            <w:pPr>
              <w:spacing w:line="480" w:lineRule="exact"/>
              <w:rPr>
                <w:rFonts w:ascii="新宋体" w:hAnsi="新宋体" w:eastAsia="新宋体" w:cs="新宋体"/>
                <w:sz w:val="24"/>
              </w:rPr>
            </w:pPr>
            <w:r>
              <w:rPr>
                <w:rFonts w:hint="eastAsia" w:ascii="新宋体" w:hAnsi="新宋体" w:eastAsia="新宋体" w:cs="新宋体"/>
                <w:sz w:val="24"/>
              </w:rPr>
              <w:t>（12）响应文件不清晰、不完整的；</w:t>
            </w:r>
          </w:p>
          <w:p w14:paraId="246A800A">
            <w:pPr>
              <w:spacing w:line="480" w:lineRule="exact"/>
              <w:rPr>
                <w:rFonts w:ascii="新宋体" w:hAnsi="新宋体" w:eastAsia="新宋体" w:cs="新宋体"/>
                <w:sz w:val="24"/>
              </w:rPr>
            </w:pPr>
            <w:r>
              <w:rPr>
                <w:rFonts w:hint="eastAsia" w:ascii="新宋体" w:hAnsi="新宋体" w:eastAsia="新宋体" w:cs="新宋体"/>
                <w:sz w:val="24"/>
              </w:rPr>
              <w:t>（13）投标供应商相互串通投标的；</w:t>
            </w:r>
          </w:p>
          <w:p w14:paraId="5E1B693C">
            <w:pPr>
              <w:spacing w:line="480" w:lineRule="exact"/>
              <w:rPr>
                <w:rFonts w:ascii="新宋体" w:hAnsi="新宋体" w:eastAsia="新宋体" w:cs="新宋体"/>
                <w:sz w:val="24"/>
              </w:rPr>
            </w:pPr>
            <w:r>
              <w:rPr>
                <w:rFonts w:hint="eastAsia" w:ascii="新宋体" w:hAnsi="新宋体" w:eastAsia="新宋体" w:cs="新宋体"/>
                <w:sz w:val="24"/>
              </w:rPr>
              <w:t>（14）响应文件含有采购人不能接受的附加条件的；</w:t>
            </w:r>
          </w:p>
          <w:p w14:paraId="3E600CC5">
            <w:pPr>
              <w:spacing w:line="480" w:lineRule="exact"/>
              <w:rPr>
                <w:rFonts w:ascii="新宋体" w:hAnsi="新宋体" w:eastAsia="新宋体" w:cs="新宋体"/>
                <w:sz w:val="24"/>
              </w:rPr>
            </w:pPr>
            <w:r>
              <w:rPr>
                <w:rFonts w:hint="eastAsia" w:ascii="新宋体" w:hAnsi="新宋体" w:eastAsia="新宋体" w:cs="新宋体"/>
                <w:sz w:val="24"/>
              </w:rPr>
              <w:t>（15）在评审期间，供应商有试图影响采购人和评审小组的任何活动的；</w:t>
            </w:r>
          </w:p>
          <w:p w14:paraId="2567595F">
            <w:pPr>
              <w:spacing w:line="480" w:lineRule="exact"/>
              <w:rPr>
                <w:rFonts w:ascii="新宋体" w:hAnsi="新宋体" w:eastAsia="新宋体" w:cs="新宋体"/>
                <w:sz w:val="24"/>
              </w:rPr>
            </w:pPr>
            <w:r>
              <w:rPr>
                <w:rFonts w:hint="eastAsia" w:ascii="新宋体" w:hAnsi="新宋体" w:eastAsia="新宋体" w:cs="新宋体"/>
                <w:sz w:val="24"/>
              </w:rPr>
              <w:t>（16）报价明显低于成本，影响正常履约的。</w:t>
            </w:r>
          </w:p>
        </w:tc>
      </w:tr>
    </w:tbl>
    <w:p w14:paraId="4622F656">
      <w:pPr>
        <w:rPr>
          <w:rFonts w:eastAsia="黑体"/>
          <w:color w:val="000000"/>
          <w:sz w:val="30"/>
        </w:rPr>
      </w:pPr>
      <w:r>
        <w:rPr>
          <w:rFonts w:eastAsia="黑体"/>
          <w:color w:val="000000"/>
          <w:sz w:val="30"/>
        </w:rPr>
        <w:br w:type="page"/>
      </w:r>
    </w:p>
    <w:p w14:paraId="59E4B4D5">
      <w:pPr>
        <w:spacing w:line="360" w:lineRule="auto"/>
        <w:ind w:firstLine="2700" w:firstLineChars="900"/>
        <w:rPr>
          <w:rFonts w:ascii="宋体" w:hAnsi="宋体"/>
          <w:b/>
          <w:color w:val="000000"/>
          <w:sz w:val="27"/>
          <w:szCs w:val="27"/>
        </w:rPr>
      </w:pPr>
      <w:r>
        <w:rPr>
          <w:rFonts w:hint="eastAsia" w:eastAsia="黑体"/>
          <w:color w:val="000000"/>
          <w:sz w:val="30"/>
        </w:rPr>
        <w:t xml:space="preserve">第一部分  </w:t>
      </w:r>
      <w:r>
        <w:rPr>
          <w:rFonts w:hint="eastAsia" w:eastAsia="黑体"/>
          <w:sz w:val="28"/>
        </w:rPr>
        <w:t>供应商须知</w:t>
      </w:r>
    </w:p>
    <w:p w14:paraId="1A95B3F5">
      <w:pPr>
        <w:spacing w:line="480" w:lineRule="exact"/>
        <w:ind w:firstLine="500" w:firstLineChars="200"/>
        <w:outlineLvl w:val="0"/>
        <w:rPr>
          <w:rFonts w:eastAsia="黑体"/>
          <w:spacing w:val="5"/>
          <w:sz w:val="24"/>
        </w:rPr>
      </w:pPr>
      <w:r>
        <w:rPr>
          <w:rFonts w:hint="eastAsia" w:eastAsia="黑体"/>
          <w:spacing w:val="5"/>
          <w:sz w:val="24"/>
        </w:rPr>
        <w:t>一、供应商</w:t>
      </w:r>
    </w:p>
    <w:p w14:paraId="25E7BAFD">
      <w:pPr>
        <w:spacing w:line="480" w:lineRule="exact"/>
        <w:ind w:firstLine="480" w:firstLineChars="200"/>
        <w:rPr>
          <w:rFonts w:ascii="宋体" w:hAnsi="宋体"/>
          <w:sz w:val="24"/>
        </w:rPr>
      </w:pPr>
      <w:r>
        <w:rPr>
          <w:rFonts w:hint="eastAsia" w:ascii="宋体" w:hAnsi="宋体"/>
          <w:sz w:val="24"/>
        </w:rPr>
        <w:t>1、合格的供应商（按公告要求写）</w:t>
      </w:r>
    </w:p>
    <w:p w14:paraId="69105DAE">
      <w:pPr>
        <w:spacing w:line="480" w:lineRule="exact"/>
        <w:ind w:firstLine="480" w:firstLineChars="200"/>
        <w:jc w:val="left"/>
        <w:rPr>
          <w:rFonts w:ascii="宋体" w:hAnsi="宋体"/>
          <w:color w:val="000000"/>
          <w:kern w:val="1"/>
          <w:sz w:val="24"/>
        </w:rPr>
      </w:pPr>
      <w:r>
        <w:rPr>
          <w:rFonts w:hint="eastAsia" w:ascii="宋体" w:hAnsi="宋体"/>
          <w:color w:val="000000"/>
          <w:kern w:val="1"/>
          <w:sz w:val="24"/>
        </w:rPr>
        <w:t>1.1投标人必须具有中华人民共和国境内注册的独立法人资格；具有良好的商业信誉和健全的财务会计制度；具有履行合同所必需的设备和专业技术能力；有依法缴纳税收和社会保障资金的良好记录；参加招投标活动前三年内，在经营活动中没有重大违法记录；法律、行政法规规定的其它条件。</w:t>
      </w:r>
    </w:p>
    <w:p w14:paraId="0484F300">
      <w:pPr>
        <w:spacing w:line="480" w:lineRule="exact"/>
        <w:ind w:firstLine="480" w:firstLineChars="200"/>
        <w:jc w:val="left"/>
        <w:rPr>
          <w:rFonts w:ascii="宋体" w:hAnsi="宋体"/>
          <w:sz w:val="24"/>
        </w:rPr>
      </w:pPr>
      <w:r>
        <w:rPr>
          <w:rFonts w:hint="eastAsia" w:ascii="宋体" w:hAnsi="宋体"/>
          <w:color w:val="000000"/>
          <w:kern w:val="1"/>
          <w:sz w:val="24"/>
        </w:rPr>
        <w:t>1.2其他满足资格要求的条件</w:t>
      </w:r>
    </w:p>
    <w:p w14:paraId="29D5338A">
      <w:pPr>
        <w:spacing w:line="480" w:lineRule="exact"/>
        <w:ind w:firstLine="480" w:firstLineChars="200"/>
        <w:rPr>
          <w:rFonts w:ascii="宋体" w:hAnsi="宋体"/>
          <w:sz w:val="24"/>
        </w:rPr>
      </w:pPr>
      <w:r>
        <w:rPr>
          <w:rFonts w:hint="eastAsia" w:ascii="宋体" w:hAnsi="宋体"/>
          <w:sz w:val="24"/>
        </w:rPr>
        <w:t>2、投标委托</w:t>
      </w:r>
    </w:p>
    <w:p w14:paraId="1EEEC1C6">
      <w:pPr>
        <w:spacing w:line="480" w:lineRule="exact"/>
        <w:ind w:firstLine="480" w:firstLineChars="200"/>
        <w:rPr>
          <w:rFonts w:ascii="宋体" w:hAnsi="宋体"/>
          <w:sz w:val="24"/>
        </w:rPr>
      </w:pPr>
      <w:r>
        <w:rPr>
          <w:rFonts w:hint="eastAsia" w:ascii="宋体" w:hAnsi="宋体"/>
          <w:sz w:val="24"/>
        </w:rPr>
        <w:t>2.1供应商代表是法定代表人的，须持有本人身份证。</w:t>
      </w:r>
    </w:p>
    <w:p w14:paraId="408B3CEB">
      <w:pPr>
        <w:spacing w:line="480" w:lineRule="exact"/>
        <w:ind w:firstLine="480" w:firstLineChars="200"/>
        <w:rPr>
          <w:rFonts w:ascii="宋体" w:hAnsi="宋体"/>
          <w:sz w:val="24"/>
        </w:rPr>
      </w:pPr>
      <w:r>
        <w:rPr>
          <w:rFonts w:hint="eastAsia" w:ascii="宋体" w:hAnsi="宋体"/>
          <w:sz w:val="24"/>
        </w:rPr>
        <w:t>2.2供应商代表不是法定代表人的，须持有法人授权委托书、本人身份证。</w:t>
      </w:r>
    </w:p>
    <w:p w14:paraId="23FEEDAA">
      <w:pPr>
        <w:spacing w:line="480" w:lineRule="exact"/>
        <w:ind w:firstLine="480" w:firstLineChars="200"/>
        <w:rPr>
          <w:rFonts w:ascii="宋体" w:hAnsi="宋体"/>
          <w:sz w:val="24"/>
        </w:rPr>
      </w:pPr>
      <w:r>
        <w:rPr>
          <w:rFonts w:hint="eastAsia" w:ascii="宋体" w:hAnsi="宋体"/>
          <w:sz w:val="24"/>
        </w:rPr>
        <w:t>3、</w:t>
      </w:r>
      <w:r>
        <w:rPr>
          <w:rFonts w:hint="eastAsia" w:ascii="宋体" w:hAnsi="宋体" w:cs="宋体"/>
          <w:sz w:val="24"/>
        </w:rPr>
        <w:t>供应商</w:t>
      </w:r>
      <w:r>
        <w:rPr>
          <w:rFonts w:hint="eastAsia" w:ascii="宋体" w:hAnsi="宋体"/>
          <w:sz w:val="24"/>
        </w:rPr>
        <w:t>应详细阅读本采购文件的全部内容（包括说明、格式、条款、条件及技术要求）。不按照采购文件要求提供的响应文件，造成的后果由</w:t>
      </w:r>
      <w:r>
        <w:rPr>
          <w:rFonts w:hint="eastAsia" w:ascii="宋体" w:hAnsi="宋体" w:cs="宋体"/>
          <w:sz w:val="24"/>
        </w:rPr>
        <w:t>供应商</w:t>
      </w:r>
      <w:r>
        <w:rPr>
          <w:rFonts w:hint="eastAsia" w:ascii="宋体" w:hAnsi="宋体"/>
          <w:sz w:val="24"/>
        </w:rPr>
        <w:t>自己负责。</w:t>
      </w:r>
      <w:r>
        <w:rPr>
          <w:rFonts w:hint="eastAsia" w:ascii="宋体" w:hAnsi="宋体" w:cs="宋体"/>
          <w:sz w:val="24"/>
        </w:rPr>
        <w:t>供应商</w:t>
      </w:r>
      <w:r>
        <w:rPr>
          <w:rFonts w:hint="eastAsia" w:ascii="宋体" w:hAnsi="宋体"/>
          <w:sz w:val="24"/>
        </w:rPr>
        <w:t>应承担其在投标准备、编制、递交响应文件和签订合同书的整个过程中发生的一切费用。</w:t>
      </w:r>
    </w:p>
    <w:p w14:paraId="0631B551">
      <w:pPr>
        <w:spacing w:line="480" w:lineRule="exact"/>
        <w:ind w:firstLine="480" w:firstLineChars="200"/>
        <w:outlineLvl w:val="0"/>
        <w:rPr>
          <w:rFonts w:ascii="黑体" w:eastAsia="黑体"/>
          <w:bCs/>
          <w:sz w:val="24"/>
        </w:rPr>
      </w:pPr>
      <w:r>
        <w:rPr>
          <w:rFonts w:hint="eastAsia" w:ascii="黑体" w:eastAsia="黑体"/>
          <w:bCs/>
          <w:sz w:val="24"/>
        </w:rPr>
        <w:t>二、采购文件</w:t>
      </w:r>
    </w:p>
    <w:p w14:paraId="5EE60E78">
      <w:pPr>
        <w:spacing w:line="480" w:lineRule="exact"/>
        <w:ind w:firstLine="480" w:firstLineChars="200"/>
        <w:rPr>
          <w:rFonts w:ascii="宋体" w:hAnsi="宋体"/>
          <w:sz w:val="24"/>
        </w:rPr>
      </w:pPr>
      <w:r>
        <w:rPr>
          <w:rFonts w:hint="eastAsia" w:ascii="宋体" w:hAnsi="宋体"/>
          <w:sz w:val="24"/>
        </w:rPr>
        <w:t>1、</w:t>
      </w:r>
      <w:r>
        <w:rPr>
          <w:rFonts w:hint="eastAsia" w:ascii="宋体" w:hAnsi="宋体" w:cs="宋体"/>
          <w:sz w:val="24"/>
        </w:rPr>
        <w:t>采购人</w:t>
      </w:r>
      <w:r>
        <w:rPr>
          <w:rFonts w:hint="eastAsia" w:ascii="宋体" w:hAnsi="宋体"/>
          <w:sz w:val="24"/>
        </w:rPr>
        <w:t>不论由于自己的考虑或由于对供应商提问的澄清，都可以对采购文件用补充方式进行修正。对采购文件的补充或修正，应以书面形式通知所有</w:t>
      </w:r>
      <w:r>
        <w:rPr>
          <w:rFonts w:hint="eastAsia" w:ascii="宋体" w:hAnsi="宋体" w:cs="宋体"/>
          <w:sz w:val="24"/>
        </w:rPr>
        <w:t>供应商</w:t>
      </w:r>
      <w:r>
        <w:rPr>
          <w:rFonts w:hint="eastAsia" w:ascii="宋体" w:hAnsi="宋体"/>
          <w:sz w:val="24"/>
        </w:rPr>
        <w:t>。</w:t>
      </w:r>
      <w:r>
        <w:rPr>
          <w:rFonts w:hint="eastAsia" w:ascii="宋体" w:hAnsi="宋体" w:cs="宋体"/>
          <w:sz w:val="24"/>
        </w:rPr>
        <w:t>供应商</w:t>
      </w:r>
      <w:r>
        <w:rPr>
          <w:rFonts w:hint="eastAsia" w:ascii="宋体" w:hAnsi="宋体"/>
          <w:sz w:val="24"/>
        </w:rPr>
        <w:t>在收到该通知后应立即以信函或传真的形式予以确认。</w:t>
      </w:r>
    </w:p>
    <w:p w14:paraId="352EA1C1">
      <w:pPr>
        <w:spacing w:line="480" w:lineRule="exact"/>
        <w:ind w:firstLine="480" w:firstLineChars="200"/>
        <w:rPr>
          <w:rFonts w:ascii="宋体" w:hAnsi="宋体"/>
          <w:sz w:val="24"/>
        </w:rPr>
      </w:pPr>
      <w:r>
        <w:rPr>
          <w:rFonts w:hint="eastAsia" w:ascii="宋体" w:hAnsi="宋体"/>
          <w:sz w:val="24"/>
        </w:rPr>
        <w:t>2、为使</w:t>
      </w:r>
      <w:r>
        <w:rPr>
          <w:rFonts w:hint="eastAsia" w:ascii="宋体" w:hAnsi="宋体" w:cs="宋体"/>
          <w:sz w:val="24"/>
        </w:rPr>
        <w:t>供应商</w:t>
      </w:r>
      <w:r>
        <w:rPr>
          <w:rFonts w:hint="eastAsia" w:ascii="宋体" w:hAnsi="宋体"/>
          <w:sz w:val="24"/>
        </w:rPr>
        <w:t>在准备响应文件时有合理的时间考虑采购文件的修改，</w:t>
      </w:r>
      <w:r>
        <w:rPr>
          <w:rFonts w:hint="eastAsia" w:ascii="宋体" w:hAnsi="宋体" w:cs="宋体"/>
          <w:sz w:val="24"/>
        </w:rPr>
        <w:t>采购人</w:t>
      </w:r>
      <w:r>
        <w:rPr>
          <w:rFonts w:hint="eastAsia" w:ascii="宋体" w:hAnsi="宋体"/>
          <w:sz w:val="24"/>
        </w:rPr>
        <w:t>可酌情推迟投标截止时间和开标时间，并以书面形式通知已获得采购文件的</w:t>
      </w:r>
      <w:r>
        <w:rPr>
          <w:rFonts w:hint="eastAsia" w:ascii="宋体" w:hAnsi="宋体" w:cs="宋体"/>
          <w:sz w:val="24"/>
        </w:rPr>
        <w:t>供应商</w:t>
      </w:r>
      <w:r>
        <w:rPr>
          <w:rFonts w:hint="eastAsia" w:ascii="宋体" w:hAnsi="宋体"/>
          <w:sz w:val="24"/>
        </w:rPr>
        <w:t>。</w:t>
      </w:r>
    </w:p>
    <w:p w14:paraId="0FC4F899">
      <w:pPr>
        <w:spacing w:line="480" w:lineRule="exact"/>
        <w:ind w:firstLine="480" w:firstLineChars="200"/>
        <w:rPr>
          <w:rFonts w:ascii="宋体" w:hAnsi="宋体"/>
          <w:sz w:val="24"/>
        </w:rPr>
      </w:pPr>
      <w:r>
        <w:rPr>
          <w:rFonts w:hint="eastAsia" w:ascii="宋体" w:hAnsi="宋体"/>
          <w:sz w:val="24"/>
        </w:rPr>
        <w:t>3、采购文件的修正或补充是采购文件的组成部分，对</w:t>
      </w:r>
      <w:r>
        <w:rPr>
          <w:rFonts w:hint="eastAsia" w:ascii="宋体" w:hAnsi="宋体" w:cs="宋体"/>
          <w:sz w:val="24"/>
        </w:rPr>
        <w:t>供应商</w:t>
      </w:r>
      <w:r>
        <w:rPr>
          <w:rFonts w:hint="eastAsia" w:ascii="宋体" w:hAnsi="宋体"/>
          <w:sz w:val="24"/>
        </w:rPr>
        <w:t>具有约束力。</w:t>
      </w:r>
    </w:p>
    <w:p w14:paraId="062D353C">
      <w:pPr>
        <w:spacing w:line="480" w:lineRule="exact"/>
        <w:ind w:firstLine="480" w:firstLineChars="200"/>
        <w:outlineLvl w:val="0"/>
        <w:rPr>
          <w:rFonts w:ascii="黑体" w:eastAsia="黑体"/>
          <w:bCs/>
          <w:sz w:val="24"/>
        </w:rPr>
      </w:pPr>
      <w:r>
        <w:rPr>
          <w:rFonts w:hint="eastAsia" w:ascii="黑体" w:eastAsia="黑体"/>
          <w:bCs/>
          <w:sz w:val="24"/>
        </w:rPr>
        <w:t>三、投标的要求</w:t>
      </w:r>
    </w:p>
    <w:p w14:paraId="79D8B271">
      <w:pPr>
        <w:spacing w:line="480" w:lineRule="exact"/>
        <w:ind w:firstLine="480" w:firstLineChars="200"/>
        <w:rPr>
          <w:rFonts w:ascii="宋体" w:hAnsi="宋体"/>
          <w:sz w:val="24"/>
        </w:rPr>
      </w:pPr>
      <w:r>
        <w:rPr>
          <w:rFonts w:hint="eastAsia" w:ascii="宋体" w:hAnsi="宋体"/>
          <w:sz w:val="24"/>
        </w:rPr>
        <w:t>1、要求</w:t>
      </w:r>
    </w:p>
    <w:p w14:paraId="694AAEB8">
      <w:pPr>
        <w:spacing w:line="480" w:lineRule="exact"/>
        <w:ind w:firstLine="480" w:firstLineChars="200"/>
        <w:rPr>
          <w:rFonts w:ascii="宋体" w:hAnsi="宋体"/>
          <w:sz w:val="24"/>
        </w:rPr>
      </w:pPr>
      <w:r>
        <w:rPr>
          <w:rFonts w:hint="eastAsia" w:ascii="宋体" w:hAnsi="宋体" w:cs="宋体"/>
          <w:sz w:val="24"/>
        </w:rPr>
        <w:t>供应商</w:t>
      </w:r>
      <w:r>
        <w:rPr>
          <w:rFonts w:hint="eastAsia" w:ascii="宋体" w:hAnsi="宋体"/>
          <w:sz w:val="24"/>
        </w:rPr>
        <w:t>应仔细阅读采购文件的所有内容，按采购文件的要求提供响应文件，并保证所提供的全部资料的真实性，以使其投标对采购文件做出实质性响应，否则其投标可能被拒绝。</w:t>
      </w:r>
    </w:p>
    <w:p w14:paraId="3064EF24">
      <w:pPr>
        <w:spacing w:line="480" w:lineRule="exact"/>
        <w:ind w:firstLine="480" w:firstLineChars="200"/>
        <w:rPr>
          <w:rFonts w:ascii="宋体" w:hAnsi="宋体"/>
          <w:sz w:val="24"/>
          <w:szCs w:val="20"/>
        </w:rPr>
      </w:pPr>
      <w:r>
        <w:rPr>
          <w:rFonts w:hint="eastAsia" w:ascii="宋体" w:hAnsi="宋体"/>
          <w:sz w:val="24"/>
        </w:rPr>
        <w:t>2、</w:t>
      </w:r>
      <w:r>
        <w:rPr>
          <w:rFonts w:hint="eastAsia" w:ascii="宋体" w:hAnsi="宋体" w:cs="宋体"/>
          <w:sz w:val="24"/>
          <w:szCs w:val="20"/>
        </w:rPr>
        <w:t>供应商</w:t>
      </w:r>
      <w:r>
        <w:rPr>
          <w:rFonts w:ascii="宋体" w:hAnsi="宋体"/>
          <w:sz w:val="24"/>
          <w:szCs w:val="20"/>
        </w:rPr>
        <w:t>应当按照采购文件的要求编制响应文件。响应文件应对采购文件提出的要求和条件作出实质性响应</w:t>
      </w:r>
      <w:r>
        <w:rPr>
          <w:rFonts w:hint="eastAsia" w:ascii="宋体" w:hAnsi="宋体"/>
          <w:sz w:val="24"/>
          <w:szCs w:val="20"/>
        </w:rPr>
        <w:t>。</w:t>
      </w:r>
    </w:p>
    <w:p w14:paraId="3CBBF164">
      <w:pPr>
        <w:spacing w:line="480" w:lineRule="exact"/>
        <w:ind w:firstLine="480" w:firstLineChars="200"/>
        <w:rPr>
          <w:rFonts w:ascii="宋体" w:hAnsi="宋体"/>
          <w:sz w:val="24"/>
        </w:rPr>
      </w:pPr>
      <w:r>
        <w:rPr>
          <w:rFonts w:hint="eastAsia" w:ascii="宋体" w:hAnsi="宋体"/>
          <w:sz w:val="24"/>
        </w:rPr>
        <w:t>3、响应文件格式和签署、盖章</w:t>
      </w:r>
    </w:p>
    <w:p w14:paraId="55F4440C">
      <w:pPr>
        <w:spacing w:line="480" w:lineRule="exact"/>
        <w:ind w:firstLine="480" w:firstLineChars="200"/>
        <w:rPr>
          <w:rFonts w:ascii="宋体" w:hAnsi="宋体"/>
          <w:sz w:val="24"/>
        </w:rPr>
      </w:pPr>
      <w:r>
        <w:rPr>
          <w:rFonts w:hint="eastAsia" w:ascii="宋体" w:hAnsi="宋体"/>
          <w:sz w:val="24"/>
        </w:rPr>
        <w:t>3.1响应文件按采购文件要求编写，</w:t>
      </w:r>
      <w:r>
        <w:rPr>
          <w:rFonts w:ascii="宋体" w:hAnsi="宋体"/>
          <w:sz w:val="24"/>
        </w:rPr>
        <w:t>要求编写目录</w:t>
      </w:r>
      <w:r>
        <w:rPr>
          <w:rFonts w:hint="eastAsia" w:ascii="宋体" w:hAnsi="宋体"/>
          <w:sz w:val="24"/>
        </w:rPr>
        <w:t>、</w:t>
      </w:r>
      <w:r>
        <w:rPr>
          <w:rFonts w:ascii="宋体" w:hAnsi="宋体"/>
          <w:sz w:val="24"/>
        </w:rPr>
        <w:t>页码连续</w:t>
      </w:r>
      <w:r>
        <w:rPr>
          <w:rFonts w:hint="eastAsia" w:ascii="宋体" w:hAnsi="宋体"/>
          <w:sz w:val="24"/>
        </w:rPr>
        <w:t>、</w:t>
      </w:r>
      <w:r>
        <w:rPr>
          <w:rFonts w:ascii="宋体" w:hAnsi="宋体"/>
          <w:sz w:val="24"/>
        </w:rPr>
        <w:t>牢固装订成册，</w:t>
      </w:r>
      <w:r>
        <w:rPr>
          <w:rFonts w:ascii="宋体" w:hAnsi="宋体"/>
          <w:bCs/>
          <w:sz w:val="24"/>
        </w:rPr>
        <w:t>以保证</w:t>
      </w:r>
      <w:r>
        <w:rPr>
          <w:rFonts w:hint="eastAsia" w:ascii="宋体" w:hAnsi="宋体"/>
          <w:bCs/>
          <w:sz w:val="24"/>
        </w:rPr>
        <w:t>响应文件</w:t>
      </w:r>
      <w:r>
        <w:rPr>
          <w:rFonts w:ascii="宋体" w:hAnsi="宋体"/>
          <w:bCs/>
          <w:sz w:val="24"/>
        </w:rPr>
        <w:t>不至于散开或不能将任何一页在没有损坏的情况</w:t>
      </w:r>
      <w:r>
        <w:rPr>
          <w:rFonts w:hint="eastAsia" w:ascii="宋体" w:hAnsi="宋体"/>
          <w:bCs/>
          <w:sz w:val="24"/>
        </w:rPr>
        <w:t>下随意更换</w:t>
      </w:r>
      <w:r>
        <w:rPr>
          <w:rFonts w:ascii="宋体" w:hAnsi="宋体"/>
          <w:bCs/>
          <w:sz w:val="24"/>
        </w:rPr>
        <w:t>。</w:t>
      </w:r>
    </w:p>
    <w:p w14:paraId="52E8B3E1">
      <w:pPr>
        <w:spacing w:line="480" w:lineRule="exact"/>
        <w:ind w:firstLine="480" w:firstLineChars="200"/>
        <w:rPr>
          <w:rFonts w:ascii="宋体" w:hAnsi="宋体"/>
          <w:sz w:val="24"/>
        </w:rPr>
      </w:pPr>
      <w:r>
        <w:rPr>
          <w:rFonts w:hint="eastAsia" w:ascii="宋体" w:hAnsi="宋体"/>
          <w:sz w:val="24"/>
        </w:rPr>
        <w:t>3.2响应文件正本须</w:t>
      </w:r>
      <w:r>
        <w:rPr>
          <w:rFonts w:ascii="宋体" w:hAnsi="宋体"/>
          <w:sz w:val="24"/>
        </w:rPr>
        <w:t>用永久性字迹</w:t>
      </w:r>
      <w:r>
        <w:rPr>
          <w:rFonts w:hint="eastAsia" w:ascii="宋体" w:hAnsi="宋体"/>
          <w:sz w:val="24"/>
        </w:rPr>
        <w:t>的钢笔或碳素笔</w:t>
      </w:r>
      <w:r>
        <w:rPr>
          <w:rFonts w:ascii="宋体" w:hAnsi="宋体"/>
          <w:sz w:val="24"/>
        </w:rPr>
        <w:t>填写和</w:t>
      </w:r>
      <w:r>
        <w:rPr>
          <w:rFonts w:hint="eastAsia" w:ascii="宋体" w:hAnsi="宋体"/>
          <w:sz w:val="24"/>
        </w:rPr>
        <w:t>打印，由</w:t>
      </w:r>
      <w:r>
        <w:rPr>
          <w:rFonts w:hint="eastAsia" w:ascii="宋体" w:hAnsi="宋体" w:cs="宋体"/>
          <w:sz w:val="24"/>
        </w:rPr>
        <w:t>供应商</w:t>
      </w:r>
      <w:r>
        <w:rPr>
          <w:rFonts w:hint="eastAsia" w:ascii="宋体" w:hAnsi="宋体"/>
          <w:sz w:val="24"/>
        </w:rPr>
        <w:t>盖章和法定代表人、法定代表人授权的代理人签字或盖章，副本可用复印件。</w:t>
      </w:r>
    </w:p>
    <w:p w14:paraId="24B93C78">
      <w:pPr>
        <w:spacing w:line="48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3响应文件的正本  份，和副本</w:t>
      </w:r>
      <w:r>
        <w:rPr>
          <w:rFonts w:hint="eastAsia" w:ascii="宋体" w:hAnsi="宋体"/>
          <w:color w:val="FF0000"/>
          <w:sz w:val="24"/>
        </w:rPr>
        <w:t xml:space="preserve">  </w:t>
      </w:r>
      <w:r>
        <w:rPr>
          <w:rFonts w:hint="eastAsia" w:ascii="宋体" w:hAnsi="宋体"/>
          <w:sz w:val="24"/>
        </w:rPr>
        <w:t>份</w:t>
      </w:r>
      <w:r>
        <w:rPr>
          <w:rFonts w:hint="eastAsia" w:ascii="宋体" w:hAnsi="宋体"/>
          <w:color w:val="FF0000"/>
          <w:sz w:val="24"/>
        </w:rPr>
        <w:t>，</w:t>
      </w:r>
      <w:r>
        <w:rPr>
          <w:rFonts w:hint="eastAsia" w:ascii="宋体" w:hAnsi="宋体"/>
          <w:sz w:val="24"/>
        </w:rPr>
        <w:t>明确注明“正本”和“副本”字样，如正本和副本不一致时，以正本为准。</w:t>
      </w:r>
    </w:p>
    <w:p w14:paraId="0524BAC5">
      <w:pPr>
        <w:spacing w:line="480" w:lineRule="exact"/>
        <w:ind w:firstLine="480" w:firstLineChars="200"/>
        <w:rPr>
          <w:rFonts w:ascii="宋体" w:hAnsi="宋体"/>
          <w:sz w:val="24"/>
        </w:rPr>
      </w:pPr>
      <w:r>
        <w:rPr>
          <w:rFonts w:hint="eastAsia" w:ascii="宋体" w:hAnsi="宋体"/>
          <w:sz w:val="24"/>
        </w:rPr>
        <w:t>3.4响应文件书写必须工整清楚，资格及其他材料的复印件必须清晰，不许有加行、涂抹或改写。若响应文件未按采购文件要求提供，由此产生的一切后果由供应商自行承担。</w:t>
      </w:r>
    </w:p>
    <w:p w14:paraId="122911F4">
      <w:pPr>
        <w:spacing w:line="480" w:lineRule="exact"/>
        <w:ind w:firstLine="480" w:firstLineChars="200"/>
        <w:rPr>
          <w:rFonts w:ascii="宋体" w:hAnsi="宋体"/>
          <w:sz w:val="24"/>
        </w:rPr>
      </w:pPr>
      <w:r>
        <w:rPr>
          <w:rFonts w:hint="eastAsia" w:ascii="宋体" w:hAnsi="宋体"/>
          <w:sz w:val="24"/>
        </w:rPr>
        <w:t>4、报价</w:t>
      </w:r>
    </w:p>
    <w:p w14:paraId="74186BEC">
      <w:pPr>
        <w:spacing w:line="480" w:lineRule="exact"/>
        <w:ind w:firstLine="480" w:firstLineChars="200"/>
        <w:rPr>
          <w:rFonts w:ascii="新宋体" w:hAnsi="新宋体" w:eastAsia="新宋体" w:cs="新宋体"/>
          <w:bCs/>
          <w:kern w:val="0"/>
          <w:sz w:val="24"/>
        </w:rPr>
      </w:pPr>
      <w:r>
        <w:rPr>
          <w:rFonts w:hint="eastAsia" w:ascii="新宋体" w:hAnsi="新宋体" w:eastAsia="新宋体" w:cs="新宋体"/>
          <w:bCs/>
          <w:kern w:val="0"/>
          <w:sz w:val="24"/>
        </w:rPr>
        <w:t>投标报价应包含一切与投标有关的费用（无论任何理由，采购人不再另行支付中标价以外的任何费用。</w:t>
      </w:r>
    </w:p>
    <w:p w14:paraId="64C4D2A3">
      <w:pPr>
        <w:spacing w:line="480" w:lineRule="exact"/>
        <w:ind w:firstLine="480" w:firstLineChars="200"/>
        <w:rPr>
          <w:rFonts w:ascii="宋体" w:hAnsi="宋体"/>
          <w:sz w:val="24"/>
        </w:rPr>
      </w:pPr>
      <w:r>
        <w:rPr>
          <w:rFonts w:hint="eastAsia" w:ascii="宋体" w:hAnsi="宋体"/>
          <w:color w:val="000000"/>
          <w:sz w:val="24"/>
        </w:rPr>
        <w:t>5、</w:t>
      </w:r>
      <w:r>
        <w:rPr>
          <w:rFonts w:hint="eastAsia" w:ascii="宋体" w:hAnsi="宋体"/>
          <w:sz w:val="24"/>
        </w:rPr>
        <w:t>投标保证金</w:t>
      </w:r>
      <w:r>
        <w:rPr>
          <w:rFonts w:hint="eastAsia" w:ascii="宋体" w:hAnsi="宋体"/>
          <w:b/>
          <w:sz w:val="24"/>
        </w:rPr>
        <w:t>（根据项目需要是否要交投标保证金）</w:t>
      </w:r>
    </w:p>
    <w:p w14:paraId="0B9C724C">
      <w:pPr>
        <w:spacing w:line="480" w:lineRule="exact"/>
        <w:ind w:firstLine="480" w:firstLineChars="200"/>
        <w:rPr>
          <w:rFonts w:ascii="宋体" w:hAnsi="宋体"/>
          <w:sz w:val="24"/>
        </w:rPr>
      </w:pPr>
      <w:r>
        <w:rPr>
          <w:rFonts w:hint="eastAsia" w:ascii="宋体" w:hAnsi="宋体"/>
          <w:sz w:val="24"/>
        </w:rPr>
        <w:t>供应商</w:t>
      </w:r>
      <w:r>
        <w:rPr>
          <w:rFonts w:ascii="宋体" w:hAnsi="宋体"/>
          <w:sz w:val="24"/>
        </w:rPr>
        <w:t>必须</w:t>
      </w:r>
      <w:r>
        <w:rPr>
          <w:rFonts w:hint="eastAsia" w:ascii="宋体" w:hAnsi="宋体"/>
          <w:sz w:val="24"/>
        </w:rPr>
        <w:t>于投标截止时间</w:t>
      </w:r>
      <w:r>
        <w:rPr>
          <w:rFonts w:ascii="宋体" w:hAnsi="宋体"/>
          <w:sz w:val="24"/>
        </w:rPr>
        <w:t>前</w:t>
      </w:r>
      <w:r>
        <w:rPr>
          <w:rFonts w:hint="eastAsia" w:ascii="宋体" w:hAnsi="宋体"/>
          <w:sz w:val="24"/>
        </w:rPr>
        <w:t>（以到账时间为准）提供不少于采购预算金额</w:t>
      </w:r>
      <w:r>
        <w:rPr>
          <w:rFonts w:hint="eastAsia" w:ascii="宋体" w:hAnsi="宋体"/>
          <w:sz w:val="24"/>
          <w:u w:val="single"/>
        </w:rPr>
        <w:t xml:space="preserve">   % </w:t>
      </w:r>
      <w:r>
        <w:rPr>
          <w:rFonts w:hint="eastAsia" w:ascii="宋体" w:hAnsi="宋体"/>
          <w:sz w:val="24"/>
        </w:rPr>
        <w:t>的投标保证金。</w:t>
      </w:r>
    </w:p>
    <w:p w14:paraId="18D6A96F">
      <w:pPr>
        <w:spacing w:line="480" w:lineRule="exact"/>
        <w:ind w:firstLine="480" w:firstLineChars="200"/>
        <w:rPr>
          <w:rFonts w:ascii="宋体" w:hAnsi="宋体"/>
          <w:sz w:val="24"/>
        </w:rPr>
      </w:pPr>
      <w:r>
        <w:rPr>
          <w:rFonts w:hint="eastAsia" w:ascii="宋体" w:hAnsi="宋体"/>
          <w:sz w:val="24"/>
        </w:rPr>
        <w:t>6、</w:t>
      </w:r>
      <w:r>
        <w:rPr>
          <w:sz w:val="24"/>
        </w:rPr>
        <w:t>在提交响应文件截止时间后到采购文件规定的投标有效期终止之前，</w:t>
      </w:r>
      <w:r>
        <w:rPr>
          <w:rFonts w:hint="eastAsia" w:ascii="宋体" w:hAnsi="宋体" w:cs="宋体"/>
          <w:sz w:val="24"/>
        </w:rPr>
        <w:t>供应商</w:t>
      </w:r>
      <w:r>
        <w:rPr>
          <w:sz w:val="24"/>
        </w:rPr>
        <w:t>不得补充、修改、替代或者撤回其响应文件。</w:t>
      </w:r>
      <w:r>
        <w:rPr>
          <w:rFonts w:hint="eastAsia" w:ascii="宋体" w:hAnsi="宋体" w:cs="宋体"/>
          <w:sz w:val="24"/>
        </w:rPr>
        <w:t>供应商</w:t>
      </w:r>
      <w:r>
        <w:rPr>
          <w:sz w:val="24"/>
        </w:rPr>
        <w:t>补充、修改、替代响应文件的，</w:t>
      </w:r>
      <w:r>
        <w:rPr>
          <w:rFonts w:hint="eastAsia"/>
          <w:sz w:val="24"/>
        </w:rPr>
        <w:t>采购</w:t>
      </w:r>
      <w:r>
        <w:rPr>
          <w:sz w:val="24"/>
        </w:rPr>
        <w:t>人不予接受；</w:t>
      </w:r>
      <w:r>
        <w:rPr>
          <w:rFonts w:hint="eastAsia" w:ascii="宋体" w:hAnsi="宋体" w:cs="宋体"/>
          <w:sz w:val="24"/>
        </w:rPr>
        <w:t>供应商</w:t>
      </w:r>
      <w:r>
        <w:rPr>
          <w:sz w:val="24"/>
        </w:rPr>
        <w:t>撤回响应文件的，其投标保证金将被没收。</w:t>
      </w:r>
    </w:p>
    <w:p w14:paraId="6595057F">
      <w:pPr>
        <w:spacing w:line="480" w:lineRule="exact"/>
        <w:ind w:firstLine="480" w:firstLineChars="200"/>
        <w:rPr>
          <w:rFonts w:ascii="宋体" w:hAnsi="宋体"/>
          <w:sz w:val="24"/>
        </w:rPr>
      </w:pPr>
      <w:r>
        <w:rPr>
          <w:rFonts w:hint="eastAsia" w:ascii="宋体" w:hAnsi="宋体"/>
          <w:sz w:val="24"/>
        </w:rPr>
        <w:t>7、成交供应商不能按本采购文件要求签订合同的，其投标保证金将不予退还。</w:t>
      </w:r>
    </w:p>
    <w:p w14:paraId="0512CBFF">
      <w:pPr>
        <w:spacing w:line="480" w:lineRule="exact"/>
        <w:ind w:firstLine="500" w:firstLineChars="200"/>
        <w:outlineLvl w:val="0"/>
        <w:rPr>
          <w:rFonts w:ascii="黑体" w:eastAsia="黑体"/>
          <w:b/>
          <w:sz w:val="24"/>
        </w:rPr>
      </w:pPr>
      <w:r>
        <w:rPr>
          <w:rFonts w:hint="eastAsia" w:ascii="黑体" w:eastAsia="黑体"/>
          <w:spacing w:val="5"/>
          <w:sz w:val="24"/>
        </w:rPr>
        <w:t>四、响应文件的递交</w:t>
      </w:r>
    </w:p>
    <w:p w14:paraId="0DDFF16F">
      <w:pPr>
        <w:spacing w:line="480" w:lineRule="exact"/>
        <w:ind w:firstLine="480" w:firstLineChars="200"/>
        <w:rPr>
          <w:rFonts w:ascii="宋体" w:hAnsi="宋体"/>
          <w:sz w:val="24"/>
          <w:szCs w:val="20"/>
        </w:rPr>
      </w:pPr>
      <w:r>
        <w:rPr>
          <w:rFonts w:hint="eastAsia" w:ascii="宋体" w:hAnsi="宋体"/>
          <w:sz w:val="24"/>
        </w:rPr>
        <w:t>1、</w:t>
      </w:r>
      <w:r>
        <w:rPr>
          <w:rFonts w:ascii="宋体" w:hAnsi="宋体"/>
          <w:sz w:val="24"/>
          <w:szCs w:val="20"/>
        </w:rPr>
        <w:t>提交响应文件的截止时间</w:t>
      </w:r>
      <w:r>
        <w:rPr>
          <w:rFonts w:ascii="宋体" w:hAnsi="宋体"/>
          <w:sz w:val="24"/>
          <w:szCs w:val="20"/>
          <w:u w:val="single"/>
        </w:rPr>
        <w:t>，</w:t>
      </w:r>
      <w:r>
        <w:rPr>
          <w:rFonts w:hint="eastAsia" w:ascii="宋体" w:hAnsi="宋体" w:cs="宋体"/>
          <w:color w:val="FF0000"/>
          <w:kern w:val="0"/>
          <w:sz w:val="28"/>
          <w:szCs w:val="28"/>
        </w:rPr>
        <w:t>2026年</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月</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日下午3点</w:t>
      </w:r>
      <w:r>
        <w:rPr>
          <w:rFonts w:ascii="宋体" w:hAnsi="宋体"/>
          <w:sz w:val="24"/>
          <w:szCs w:val="20"/>
        </w:rPr>
        <w:t>将响应文件密封送达投标地点。</w:t>
      </w:r>
    </w:p>
    <w:p w14:paraId="3B7BD11C">
      <w:pPr>
        <w:spacing w:line="480" w:lineRule="exact"/>
        <w:ind w:firstLine="480" w:firstLineChars="200"/>
        <w:rPr>
          <w:rFonts w:ascii="宋体" w:hAnsi="宋体"/>
          <w:sz w:val="24"/>
          <w:szCs w:val="20"/>
          <w:u w:val="single"/>
        </w:rPr>
      </w:pPr>
      <w:r>
        <w:rPr>
          <w:rFonts w:hint="eastAsia" w:ascii="宋体" w:hAnsi="宋体"/>
          <w:sz w:val="24"/>
          <w:szCs w:val="20"/>
        </w:rPr>
        <w:t>投标地点：</w:t>
      </w:r>
      <w:r>
        <w:rPr>
          <w:rFonts w:hint="eastAsia" w:ascii="宋体" w:hAnsi="宋体"/>
          <w:sz w:val="24"/>
          <w:szCs w:val="20"/>
          <w:u w:val="single"/>
        </w:rPr>
        <w:t xml:space="preserve"> </w:t>
      </w:r>
      <w:r>
        <w:rPr>
          <w:rFonts w:hint="eastAsia" w:ascii="宋体" w:hAnsi="宋体"/>
          <w:sz w:val="24"/>
          <w:szCs w:val="20"/>
          <w:u w:val="single"/>
          <w:lang w:eastAsia="zh-CN"/>
        </w:rPr>
        <w:t>包头职业技术学院明德楼国资处</w:t>
      </w:r>
      <w:r>
        <w:rPr>
          <w:rFonts w:hint="eastAsia" w:ascii="宋体" w:hAnsi="宋体"/>
          <w:sz w:val="24"/>
          <w:szCs w:val="20"/>
          <w:u w:val="single"/>
        </w:rPr>
        <w:t xml:space="preserve">  </w:t>
      </w:r>
    </w:p>
    <w:p w14:paraId="6DC2D582">
      <w:pPr>
        <w:spacing w:line="480" w:lineRule="exact"/>
        <w:ind w:firstLine="480" w:firstLineChars="200"/>
        <w:rPr>
          <w:rFonts w:ascii="宋体" w:hAnsi="宋体"/>
          <w:color w:val="FF0000"/>
          <w:sz w:val="24"/>
          <w:u w:val="single"/>
        </w:rPr>
      </w:pPr>
      <w:r>
        <w:rPr>
          <w:rFonts w:ascii="宋体" w:hAnsi="宋体"/>
          <w:sz w:val="24"/>
          <w:szCs w:val="20"/>
        </w:rPr>
        <w:t>在采购文件要求提交响应文件的截止时间之后送达的响应文件，为无效响应，采购人</w:t>
      </w:r>
      <w:r>
        <w:rPr>
          <w:rFonts w:hint="eastAsia" w:ascii="宋体" w:hAnsi="宋体"/>
          <w:sz w:val="24"/>
          <w:szCs w:val="20"/>
        </w:rPr>
        <w:t>将拒绝接</w:t>
      </w:r>
      <w:r>
        <w:rPr>
          <w:rFonts w:ascii="宋体" w:hAnsi="宋体"/>
          <w:sz w:val="24"/>
          <w:szCs w:val="20"/>
        </w:rPr>
        <w:t>收。</w:t>
      </w:r>
    </w:p>
    <w:p w14:paraId="4A402308">
      <w:pPr>
        <w:spacing w:line="480" w:lineRule="exact"/>
        <w:ind w:firstLine="480" w:firstLineChars="200"/>
        <w:rPr>
          <w:rFonts w:ascii="宋体" w:hAnsi="宋体"/>
          <w:sz w:val="24"/>
        </w:rPr>
      </w:pPr>
      <w:r>
        <w:rPr>
          <w:rFonts w:hint="eastAsia" w:ascii="宋体" w:hAnsi="宋体"/>
          <w:sz w:val="24"/>
        </w:rPr>
        <w:t>2、响应文件的密封：</w:t>
      </w:r>
      <w:r>
        <w:rPr>
          <w:rFonts w:hint="eastAsia" w:ascii="宋体" w:hAnsi="宋体" w:cs="宋体"/>
          <w:sz w:val="24"/>
        </w:rPr>
        <w:t>供应商应将响应文件密封，并在封套的封口处盖公章。</w:t>
      </w:r>
    </w:p>
    <w:p w14:paraId="620FD691">
      <w:pPr>
        <w:spacing w:line="480" w:lineRule="exact"/>
        <w:ind w:firstLine="480" w:firstLineChars="200"/>
        <w:outlineLvl w:val="0"/>
        <w:rPr>
          <w:rFonts w:ascii="黑体" w:eastAsia="黑体"/>
          <w:bCs/>
          <w:sz w:val="24"/>
        </w:rPr>
      </w:pPr>
      <w:r>
        <w:rPr>
          <w:rFonts w:hint="eastAsia" w:ascii="黑体" w:eastAsia="黑体"/>
          <w:bCs/>
          <w:sz w:val="24"/>
        </w:rPr>
        <w:t>五、开标和评审</w:t>
      </w:r>
    </w:p>
    <w:p w14:paraId="671E5A8B">
      <w:pPr>
        <w:spacing w:line="480" w:lineRule="exact"/>
        <w:ind w:firstLine="480" w:firstLineChars="200"/>
        <w:rPr>
          <w:rFonts w:ascii="宋体" w:hAnsi="宋体"/>
          <w:sz w:val="24"/>
        </w:rPr>
      </w:pPr>
      <w:r>
        <w:rPr>
          <w:rFonts w:hint="eastAsia" w:ascii="宋体" w:hAnsi="宋体"/>
          <w:sz w:val="24"/>
        </w:rPr>
        <w:t>1、开标</w:t>
      </w:r>
    </w:p>
    <w:p w14:paraId="287E583F">
      <w:pPr>
        <w:spacing w:line="480" w:lineRule="exact"/>
        <w:ind w:firstLine="480" w:firstLineChars="200"/>
        <w:rPr>
          <w:rFonts w:ascii="宋体" w:hAnsi="宋体"/>
          <w:sz w:val="24"/>
          <w:szCs w:val="20"/>
        </w:rPr>
      </w:pPr>
      <w:r>
        <w:rPr>
          <w:rFonts w:hint="eastAsia" w:ascii="宋体" w:hAnsi="宋体"/>
          <w:sz w:val="24"/>
        </w:rPr>
        <w:t>1.1</w:t>
      </w:r>
      <w:r>
        <w:rPr>
          <w:rFonts w:ascii="宋体" w:hAnsi="宋体"/>
          <w:sz w:val="24"/>
          <w:szCs w:val="20"/>
        </w:rPr>
        <w:t>开标应当在采购文件确定的提交响应文件截止时间的同一时间进行</w:t>
      </w:r>
    </w:p>
    <w:p w14:paraId="3AB5B03B">
      <w:pPr>
        <w:spacing w:line="480" w:lineRule="exact"/>
        <w:ind w:firstLine="480" w:firstLineChars="200"/>
        <w:rPr>
          <w:rFonts w:ascii="宋体" w:hAnsi="宋体"/>
          <w:sz w:val="24"/>
        </w:rPr>
      </w:pPr>
      <w:r>
        <w:rPr>
          <w:rFonts w:hint="eastAsia" w:ascii="宋体" w:hAnsi="宋体"/>
          <w:sz w:val="24"/>
        </w:rPr>
        <w:t>开标时间：</w:t>
      </w:r>
      <w:r>
        <w:rPr>
          <w:rFonts w:hint="eastAsia" w:ascii="宋体" w:hAnsi="宋体" w:cs="宋体"/>
          <w:color w:val="FF0000"/>
          <w:kern w:val="0"/>
          <w:sz w:val="28"/>
          <w:szCs w:val="28"/>
        </w:rPr>
        <w:t>2026年</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月</w:t>
      </w:r>
      <w:r>
        <w:rPr>
          <w:rFonts w:hint="eastAsia" w:ascii="宋体" w:hAnsi="宋体" w:cs="宋体"/>
          <w:color w:val="FF0000"/>
          <w:kern w:val="0"/>
          <w:sz w:val="28"/>
          <w:szCs w:val="28"/>
          <w:lang w:val="en-US" w:eastAsia="zh-CN"/>
        </w:rPr>
        <w:t>7</w:t>
      </w:r>
      <w:r>
        <w:rPr>
          <w:rFonts w:hint="eastAsia" w:ascii="宋体" w:hAnsi="宋体" w:cs="宋体"/>
          <w:color w:val="FF0000"/>
          <w:kern w:val="0"/>
          <w:sz w:val="28"/>
          <w:szCs w:val="28"/>
        </w:rPr>
        <w:t>日下午3点</w:t>
      </w:r>
      <w:bookmarkStart w:id="16" w:name="_GoBack"/>
      <w:bookmarkEnd w:id="16"/>
      <w:r>
        <w:rPr>
          <w:rFonts w:hint="eastAsia" w:ascii="宋体" w:hAnsi="宋体"/>
          <w:sz w:val="24"/>
        </w:rPr>
        <w:t xml:space="preserve">   </w:t>
      </w:r>
    </w:p>
    <w:p w14:paraId="4FAD541B">
      <w:pPr>
        <w:spacing w:line="480" w:lineRule="exact"/>
        <w:ind w:firstLine="480" w:firstLineChars="200"/>
        <w:rPr>
          <w:rFonts w:hint="eastAsia" w:ascii="宋体" w:hAnsi="宋体"/>
          <w:sz w:val="24"/>
        </w:rPr>
      </w:pPr>
      <w:r>
        <w:rPr>
          <w:rFonts w:hint="eastAsia" w:ascii="宋体" w:hAnsi="宋体"/>
          <w:sz w:val="24"/>
        </w:rPr>
        <w:t>开标地点：</w:t>
      </w:r>
    </w:p>
    <w:p w14:paraId="23938391">
      <w:pPr>
        <w:spacing w:line="480" w:lineRule="exact"/>
        <w:ind w:firstLine="480" w:firstLineChars="200"/>
        <w:rPr>
          <w:rFonts w:ascii="宋体" w:hAnsi="宋体"/>
          <w:sz w:val="24"/>
          <w:szCs w:val="20"/>
        </w:rPr>
      </w:pPr>
      <w:r>
        <w:rPr>
          <w:rFonts w:ascii="宋体" w:hAnsi="宋体"/>
          <w:sz w:val="24"/>
        </w:rPr>
        <w:t>开标</w:t>
      </w:r>
      <w:r>
        <w:rPr>
          <w:rFonts w:hint="eastAsia" w:ascii="宋体" w:hAnsi="宋体"/>
          <w:sz w:val="24"/>
        </w:rPr>
        <w:t>时供应商的法定代表人或法定代表人授权的代理人必须参加，</w:t>
      </w:r>
      <w:r>
        <w:rPr>
          <w:rFonts w:ascii="宋体" w:hAnsi="宋体"/>
          <w:sz w:val="24"/>
          <w:szCs w:val="20"/>
        </w:rPr>
        <w:t>采购人</w:t>
      </w:r>
      <w:r>
        <w:rPr>
          <w:rFonts w:hint="eastAsia" w:ascii="宋体" w:hAnsi="宋体"/>
          <w:sz w:val="24"/>
          <w:szCs w:val="20"/>
        </w:rPr>
        <w:t>代表</w:t>
      </w:r>
      <w:r>
        <w:rPr>
          <w:rFonts w:ascii="宋体" w:hAnsi="宋体"/>
          <w:sz w:val="24"/>
          <w:szCs w:val="20"/>
        </w:rPr>
        <w:t>、</w:t>
      </w:r>
      <w:r>
        <w:rPr>
          <w:rFonts w:hint="eastAsia" w:ascii="宋体" w:hAnsi="宋体"/>
          <w:sz w:val="24"/>
          <w:szCs w:val="20"/>
        </w:rPr>
        <w:t>工作人员</w:t>
      </w:r>
      <w:r>
        <w:rPr>
          <w:rFonts w:ascii="宋体" w:hAnsi="宋体"/>
          <w:sz w:val="24"/>
          <w:szCs w:val="20"/>
        </w:rPr>
        <w:t>和有关方面代表</w:t>
      </w:r>
      <w:r>
        <w:rPr>
          <w:rFonts w:hint="eastAsia" w:ascii="宋体" w:hAnsi="宋体"/>
          <w:sz w:val="24"/>
          <w:szCs w:val="20"/>
        </w:rPr>
        <w:t>也</w:t>
      </w:r>
      <w:r>
        <w:rPr>
          <w:rFonts w:ascii="宋体" w:hAnsi="宋体"/>
          <w:sz w:val="24"/>
          <w:szCs w:val="20"/>
        </w:rPr>
        <w:t>参加</w:t>
      </w:r>
      <w:r>
        <w:rPr>
          <w:rFonts w:hint="eastAsia" w:ascii="宋体" w:hAnsi="宋体"/>
          <w:sz w:val="24"/>
          <w:szCs w:val="20"/>
        </w:rPr>
        <w:t>。</w:t>
      </w:r>
    </w:p>
    <w:p w14:paraId="72589B00">
      <w:pPr>
        <w:spacing w:line="480" w:lineRule="exact"/>
        <w:ind w:firstLine="480" w:firstLineChars="200"/>
        <w:rPr>
          <w:rFonts w:ascii="宋体" w:hAnsi="宋体"/>
          <w:sz w:val="24"/>
        </w:rPr>
      </w:pPr>
      <w:r>
        <w:rPr>
          <w:rFonts w:hint="eastAsia" w:ascii="宋体" w:hAnsi="宋体"/>
          <w:sz w:val="24"/>
        </w:rPr>
        <w:t>1.2开标前先确定参加开标的人员，邀请所有投标人参加。评审专家不参与开标。</w:t>
      </w:r>
    </w:p>
    <w:p w14:paraId="57678B70">
      <w:pPr>
        <w:spacing w:line="480" w:lineRule="exact"/>
        <w:ind w:firstLine="480" w:firstLineChars="200"/>
        <w:rPr>
          <w:rFonts w:ascii="宋体" w:hAnsi="宋体"/>
          <w:sz w:val="24"/>
        </w:rPr>
      </w:pPr>
      <w:r>
        <w:rPr>
          <w:rFonts w:hint="eastAsia" w:ascii="宋体" w:hAnsi="宋体"/>
          <w:sz w:val="24"/>
        </w:rPr>
        <w:t>1.3</w:t>
      </w:r>
      <w:r>
        <w:rPr>
          <w:rFonts w:ascii="宋体" w:hAnsi="宋体"/>
          <w:sz w:val="24"/>
        </w:rPr>
        <w:t>开标时，由采购人</w:t>
      </w:r>
      <w:r>
        <w:rPr>
          <w:rFonts w:hint="eastAsia" w:ascii="宋体" w:hAnsi="宋体"/>
          <w:sz w:val="24"/>
        </w:rPr>
        <w:t>主持开标会议，宣读开标议程，公布供应商</w:t>
      </w:r>
      <w:r>
        <w:rPr>
          <w:rFonts w:ascii="宋体" w:hAnsi="宋体"/>
          <w:sz w:val="24"/>
        </w:rPr>
        <w:t>名称、投标价格</w:t>
      </w:r>
      <w:r>
        <w:rPr>
          <w:rFonts w:hint="eastAsia" w:ascii="宋体" w:hAnsi="宋体"/>
          <w:sz w:val="24"/>
        </w:rPr>
        <w:t>等</w:t>
      </w:r>
      <w:r>
        <w:rPr>
          <w:rFonts w:ascii="宋体" w:hAnsi="宋体"/>
          <w:sz w:val="24"/>
        </w:rPr>
        <w:t>主要内容。响应文件的大写金额和小写金额不一致的，以大写金额为准；总价金额与按单价汇总金额不一致的，以单价金额计算结果为准；</w:t>
      </w:r>
    </w:p>
    <w:p w14:paraId="0B03ED1C">
      <w:pPr>
        <w:spacing w:line="480" w:lineRule="exact"/>
        <w:ind w:firstLine="480" w:firstLineChars="200"/>
        <w:rPr>
          <w:rFonts w:ascii="宋体" w:hAnsi="宋体"/>
          <w:sz w:val="24"/>
        </w:rPr>
      </w:pPr>
      <w:r>
        <w:rPr>
          <w:rFonts w:hint="eastAsia" w:ascii="宋体" w:hAnsi="宋体"/>
          <w:sz w:val="24"/>
        </w:rPr>
        <w:t>1.4开标后，所有</w:t>
      </w:r>
      <w:r>
        <w:rPr>
          <w:rFonts w:hint="eastAsia" w:ascii="宋体" w:hAnsi="宋体" w:cs="宋体"/>
          <w:sz w:val="24"/>
        </w:rPr>
        <w:t>供应商</w:t>
      </w:r>
      <w:r>
        <w:rPr>
          <w:rFonts w:hint="eastAsia" w:ascii="宋体" w:hAnsi="宋体"/>
          <w:sz w:val="24"/>
        </w:rPr>
        <w:t>的响应文件一律不予退还。</w:t>
      </w:r>
    </w:p>
    <w:p w14:paraId="304573D1">
      <w:pPr>
        <w:spacing w:line="480" w:lineRule="exact"/>
        <w:ind w:firstLine="480" w:firstLineChars="200"/>
        <w:rPr>
          <w:rFonts w:ascii="宋体" w:hAnsi="宋体"/>
          <w:color w:val="FF0000"/>
          <w:sz w:val="24"/>
        </w:rPr>
      </w:pPr>
      <w:r>
        <w:rPr>
          <w:rFonts w:hint="eastAsia" w:ascii="宋体" w:hAnsi="宋体"/>
          <w:sz w:val="24"/>
        </w:rPr>
        <w:t>1.5满足三家符合条件的供应商方可开标。</w:t>
      </w:r>
    </w:p>
    <w:p w14:paraId="5DCDBCCB">
      <w:pPr>
        <w:spacing w:line="480" w:lineRule="exact"/>
        <w:ind w:firstLine="480" w:firstLineChars="200"/>
        <w:rPr>
          <w:rFonts w:ascii="宋体" w:hAnsi="宋体"/>
          <w:sz w:val="24"/>
        </w:rPr>
      </w:pPr>
      <w:r>
        <w:rPr>
          <w:rFonts w:hint="eastAsia" w:ascii="宋体" w:hAnsi="宋体"/>
          <w:sz w:val="24"/>
        </w:rPr>
        <w:t>2、评审小组的组建</w:t>
      </w:r>
    </w:p>
    <w:p w14:paraId="552B5B99">
      <w:pPr>
        <w:spacing w:line="480" w:lineRule="exact"/>
        <w:ind w:firstLine="480" w:firstLineChars="200"/>
        <w:rPr>
          <w:rFonts w:ascii="宋体" w:hAnsi="宋体"/>
          <w:sz w:val="24"/>
        </w:rPr>
      </w:pPr>
      <w:r>
        <w:rPr>
          <w:rFonts w:hint="eastAsia" w:ascii="宋体" w:hAnsi="宋体"/>
          <w:sz w:val="24"/>
        </w:rPr>
        <w:t>评审小组由采购单位代表和有关专家组成，人数一般为3人，性质特殊、技术复杂或采购金额较大的项目评审小组人数为5人。采购单位代表1名，评审小组其他成员由国资处根据学院相关文件确定。</w:t>
      </w:r>
    </w:p>
    <w:p w14:paraId="67683B5B">
      <w:pPr>
        <w:spacing w:line="480" w:lineRule="exact"/>
        <w:ind w:firstLine="480" w:firstLineChars="200"/>
        <w:rPr>
          <w:rFonts w:ascii="宋体" w:hAnsi="宋体"/>
          <w:sz w:val="24"/>
          <w:szCs w:val="21"/>
        </w:rPr>
      </w:pPr>
      <w:r>
        <w:rPr>
          <w:rFonts w:hint="eastAsia" w:ascii="宋体" w:hAnsi="宋体"/>
          <w:sz w:val="24"/>
        </w:rPr>
        <w:t>3、</w:t>
      </w:r>
      <w:r>
        <w:rPr>
          <w:rFonts w:ascii="宋体" w:hAnsi="宋体"/>
          <w:sz w:val="24"/>
          <w:szCs w:val="20"/>
        </w:rPr>
        <w:t>评</w:t>
      </w:r>
      <w:r>
        <w:rPr>
          <w:rFonts w:hint="eastAsia" w:ascii="宋体" w:hAnsi="宋体"/>
          <w:sz w:val="24"/>
          <w:szCs w:val="20"/>
        </w:rPr>
        <w:t>审</w:t>
      </w:r>
    </w:p>
    <w:p w14:paraId="4A2BFED4">
      <w:pPr>
        <w:spacing w:line="480" w:lineRule="exact"/>
        <w:ind w:firstLine="480" w:firstLineChars="200"/>
        <w:rPr>
          <w:rFonts w:ascii="宋体" w:hAnsi="宋体"/>
          <w:sz w:val="24"/>
          <w:szCs w:val="20"/>
        </w:rPr>
      </w:pPr>
      <w:r>
        <w:rPr>
          <w:rFonts w:hint="eastAsia" w:ascii="宋体" w:hAnsi="宋体"/>
          <w:sz w:val="24"/>
          <w:szCs w:val="20"/>
        </w:rPr>
        <w:t>评审小组成员应当按照采购文件规定的评审程序、评审方法和评审标准进行评审。</w:t>
      </w:r>
    </w:p>
    <w:p w14:paraId="4FDEDA01">
      <w:pPr>
        <w:spacing w:line="480" w:lineRule="exact"/>
        <w:ind w:firstLine="480" w:firstLineChars="200"/>
        <w:rPr>
          <w:rFonts w:ascii="宋体" w:hAnsi="宋体" w:cs="宋体"/>
          <w:color w:val="222222"/>
          <w:kern w:val="0"/>
          <w:sz w:val="24"/>
        </w:rPr>
      </w:pPr>
      <w:r>
        <w:rPr>
          <w:rFonts w:hint="eastAsia" w:ascii="宋体" w:hAnsi="宋体"/>
          <w:sz w:val="24"/>
          <w:szCs w:val="20"/>
        </w:rPr>
        <w:t>3.1</w:t>
      </w:r>
      <w:r>
        <w:rPr>
          <w:rFonts w:ascii="宋体" w:hAnsi="宋体"/>
          <w:sz w:val="24"/>
          <w:szCs w:val="20"/>
        </w:rPr>
        <w:t>响应文件初审</w:t>
      </w:r>
      <w:r>
        <w:rPr>
          <w:rFonts w:hint="eastAsia" w:ascii="宋体" w:hAnsi="宋体"/>
          <w:sz w:val="24"/>
          <w:szCs w:val="21"/>
        </w:rPr>
        <w:t>：</w:t>
      </w:r>
      <w:r>
        <w:rPr>
          <w:rFonts w:hint="eastAsia" w:ascii="宋体" w:hAnsi="宋体" w:cs="宋体"/>
          <w:color w:val="222222"/>
          <w:kern w:val="0"/>
          <w:sz w:val="24"/>
        </w:rPr>
        <w:t>评审小组对所有响应文件是否完整、文件签署是否合格、有无计算上的错误等进行审查。</w:t>
      </w:r>
    </w:p>
    <w:p w14:paraId="26D47C6F">
      <w:pPr>
        <w:spacing w:line="360" w:lineRule="auto"/>
        <w:ind w:firstLine="480" w:firstLineChars="200"/>
        <w:rPr>
          <w:rFonts w:ascii="宋体" w:hAnsi="宋体" w:cs="宋体"/>
          <w:color w:val="222222"/>
          <w:kern w:val="0"/>
          <w:sz w:val="24"/>
        </w:rPr>
      </w:pPr>
      <w:r>
        <w:rPr>
          <w:rFonts w:hint="eastAsia" w:ascii="宋体" w:hAnsi="宋体" w:cs="宋体"/>
          <w:color w:val="222222"/>
          <w:kern w:val="0"/>
          <w:sz w:val="24"/>
        </w:rPr>
        <w:t>3.2详细评审：评审小组按照采购文件规定的评审办法和评分标准进行评审打分。</w:t>
      </w:r>
    </w:p>
    <w:p w14:paraId="2C192148">
      <w:pPr>
        <w:spacing w:line="480" w:lineRule="exact"/>
        <w:ind w:firstLine="480" w:firstLineChars="200"/>
        <w:rPr>
          <w:rFonts w:ascii="宋体" w:hAnsi="宋体"/>
          <w:sz w:val="24"/>
          <w:szCs w:val="20"/>
        </w:rPr>
      </w:pPr>
      <w:r>
        <w:rPr>
          <w:rFonts w:hint="eastAsia" w:ascii="宋体" w:hAnsi="宋体"/>
          <w:sz w:val="24"/>
          <w:szCs w:val="20"/>
        </w:rPr>
        <w:t>3.3</w:t>
      </w:r>
      <w:r>
        <w:rPr>
          <w:rFonts w:ascii="宋体" w:hAnsi="宋体"/>
          <w:sz w:val="24"/>
          <w:szCs w:val="20"/>
        </w:rPr>
        <w:t>澄清有关问题。</w:t>
      </w:r>
    </w:p>
    <w:p w14:paraId="7820EE8E">
      <w:pPr>
        <w:spacing w:line="360" w:lineRule="auto"/>
        <w:ind w:firstLine="480" w:firstLineChars="200"/>
        <w:rPr>
          <w:sz w:val="24"/>
          <w:szCs w:val="20"/>
        </w:rPr>
      </w:pPr>
      <w:r>
        <w:rPr>
          <w:sz w:val="24"/>
          <w:szCs w:val="20"/>
        </w:rPr>
        <w:t>对</w:t>
      </w:r>
      <w:r>
        <w:rPr>
          <w:rFonts w:hint="eastAsia"/>
          <w:sz w:val="24"/>
          <w:szCs w:val="20"/>
        </w:rPr>
        <w:t>响应</w:t>
      </w:r>
      <w:r>
        <w:rPr>
          <w:sz w:val="24"/>
          <w:szCs w:val="20"/>
        </w:rPr>
        <w:t>文件中含义不明确、同类问题表述不一致或者有明显文字和计算错误的内容，评</w:t>
      </w:r>
      <w:r>
        <w:rPr>
          <w:rFonts w:hint="eastAsia"/>
          <w:sz w:val="24"/>
          <w:szCs w:val="20"/>
        </w:rPr>
        <w:t>审小组</w:t>
      </w:r>
      <w:r>
        <w:rPr>
          <w:sz w:val="24"/>
          <w:szCs w:val="20"/>
        </w:rPr>
        <w:t>可以要求投标人作出必要的澄清、说明或者纠正。投标人的澄清、说明或者补正应当采用书面形式，由其授权的代表签字，并不得超出投标文件的范围或者改变投标文件的实质性内容。</w:t>
      </w:r>
    </w:p>
    <w:p w14:paraId="268793A8">
      <w:pPr>
        <w:spacing w:line="360" w:lineRule="auto"/>
        <w:ind w:firstLine="480" w:firstLineChars="200"/>
        <w:rPr>
          <w:rFonts w:ascii="宋体" w:hAnsi="宋体"/>
          <w:sz w:val="24"/>
          <w:szCs w:val="20"/>
        </w:rPr>
      </w:pPr>
      <w:r>
        <w:rPr>
          <w:rFonts w:hint="eastAsia" w:ascii="宋体" w:hAnsi="宋体"/>
          <w:sz w:val="24"/>
        </w:rPr>
        <w:t>4、</w:t>
      </w:r>
      <w:r>
        <w:rPr>
          <w:rFonts w:ascii="宋体" w:hAnsi="宋体"/>
          <w:sz w:val="24"/>
          <w:szCs w:val="20"/>
        </w:rPr>
        <w:t>编写评标报告</w:t>
      </w:r>
    </w:p>
    <w:p w14:paraId="1D45BAF7">
      <w:pPr>
        <w:spacing w:line="360" w:lineRule="auto"/>
        <w:ind w:firstLine="436" w:firstLineChars="182"/>
        <w:rPr>
          <w:rFonts w:ascii="宋体" w:hAnsi="宋体"/>
          <w:sz w:val="24"/>
          <w:szCs w:val="20"/>
        </w:rPr>
      </w:pPr>
      <w:r>
        <w:rPr>
          <w:rFonts w:ascii="宋体" w:hAnsi="宋体"/>
          <w:sz w:val="24"/>
          <w:szCs w:val="20"/>
        </w:rPr>
        <w:t>根据</w:t>
      </w:r>
      <w:r>
        <w:rPr>
          <w:rFonts w:hint="eastAsia" w:ascii="宋体" w:hAnsi="宋体"/>
          <w:sz w:val="24"/>
          <w:szCs w:val="20"/>
        </w:rPr>
        <w:t>评审小组全体成员的打分情况进行核算和复核，填写评标报告，确定成交供应商。评标报告应当由所有评审专家签字确认后存档。</w:t>
      </w:r>
    </w:p>
    <w:p w14:paraId="02438189">
      <w:pPr>
        <w:spacing w:line="480" w:lineRule="exact"/>
        <w:ind w:firstLine="480" w:firstLineChars="200"/>
        <w:outlineLvl w:val="0"/>
        <w:rPr>
          <w:rFonts w:ascii="黑体" w:eastAsia="黑体"/>
          <w:bCs/>
          <w:sz w:val="24"/>
        </w:rPr>
      </w:pPr>
      <w:r>
        <w:rPr>
          <w:rFonts w:hint="eastAsia" w:ascii="黑体" w:eastAsia="黑体"/>
          <w:bCs/>
          <w:sz w:val="24"/>
        </w:rPr>
        <w:t>六、成交公告、发出中标通知书</w:t>
      </w:r>
    </w:p>
    <w:p w14:paraId="0F3E2E6B">
      <w:pPr>
        <w:spacing w:line="480" w:lineRule="exact"/>
        <w:ind w:firstLine="480" w:firstLineChars="200"/>
        <w:rPr>
          <w:rFonts w:ascii="宋体" w:hAnsi="宋体"/>
          <w:sz w:val="24"/>
        </w:rPr>
      </w:pPr>
      <w:r>
        <w:rPr>
          <w:rFonts w:hint="eastAsia" w:ascii="宋体" w:hAnsi="宋体"/>
          <w:sz w:val="24"/>
        </w:rPr>
        <w:t>采购工作组在评审完成后3个工作日内在本单位主页、国资处主页和学校主页发布成交公告。公告期限为3个工作日。公告期满采购单位向中标供应商发出中标通知书。</w:t>
      </w:r>
    </w:p>
    <w:p w14:paraId="58138549">
      <w:pPr>
        <w:spacing w:line="480" w:lineRule="exact"/>
        <w:ind w:firstLine="480" w:firstLineChars="200"/>
        <w:outlineLvl w:val="0"/>
        <w:rPr>
          <w:rFonts w:ascii="黑体" w:hAnsi="宋体" w:eastAsia="黑体"/>
          <w:bCs/>
          <w:sz w:val="24"/>
        </w:rPr>
      </w:pPr>
      <w:r>
        <w:rPr>
          <w:rFonts w:hint="eastAsia" w:ascii="黑体" w:hAnsi="宋体" w:eastAsia="黑体"/>
          <w:bCs/>
          <w:sz w:val="24"/>
        </w:rPr>
        <w:t>七、合同的签订</w:t>
      </w:r>
    </w:p>
    <w:p w14:paraId="3E19F80E">
      <w:pPr>
        <w:spacing w:line="480" w:lineRule="exact"/>
        <w:ind w:firstLine="480" w:firstLineChars="200"/>
        <w:rPr>
          <w:rFonts w:ascii="宋体" w:hAnsi="宋体"/>
          <w:sz w:val="24"/>
        </w:rPr>
      </w:pPr>
      <w:r>
        <w:rPr>
          <w:rFonts w:hint="eastAsia" w:ascii="宋体" w:hAnsi="宋体" w:cs="宋体"/>
          <w:sz w:val="24"/>
        </w:rPr>
        <w:t>成交供应商</w:t>
      </w:r>
      <w:r>
        <w:rPr>
          <w:rFonts w:hint="eastAsia" w:ascii="宋体" w:hAnsi="宋体"/>
          <w:sz w:val="24"/>
        </w:rPr>
        <w:t>在</w:t>
      </w:r>
      <w:r>
        <w:rPr>
          <w:rFonts w:hint="eastAsia" w:ascii="新宋体" w:hAnsi="新宋体" w:eastAsia="新宋体" w:cs="新宋体"/>
          <w:sz w:val="24"/>
        </w:rPr>
        <w:t>公告期结束后</w:t>
      </w:r>
      <w:r>
        <w:rPr>
          <w:rFonts w:hint="eastAsia" w:ascii="宋体" w:hAnsi="宋体"/>
          <w:sz w:val="24"/>
        </w:rPr>
        <w:t>15日内应按采购人指定的时间和地点签订合同书。</w:t>
      </w:r>
    </w:p>
    <w:p w14:paraId="4DFC4F3A">
      <w:pPr>
        <w:spacing w:line="440" w:lineRule="exact"/>
        <w:jc w:val="center"/>
        <w:rPr>
          <w:rFonts w:ascii="黑体" w:hAnsi="宋体" w:eastAsia="黑体"/>
          <w:sz w:val="32"/>
        </w:rPr>
      </w:pPr>
    </w:p>
    <w:p w14:paraId="0A9F497E">
      <w:pPr>
        <w:spacing w:line="440" w:lineRule="exact"/>
        <w:jc w:val="center"/>
        <w:rPr>
          <w:rFonts w:ascii="黑体" w:hAnsi="宋体" w:eastAsia="黑体"/>
          <w:sz w:val="32"/>
        </w:rPr>
      </w:pPr>
    </w:p>
    <w:p w14:paraId="232D0905">
      <w:pPr>
        <w:spacing w:line="440" w:lineRule="exact"/>
        <w:jc w:val="center"/>
        <w:rPr>
          <w:rFonts w:ascii="黑体" w:hAnsi="宋体" w:eastAsia="黑体"/>
          <w:sz w:val="32"/>
        </w:rPr>
      </w:pPr>
      <w:r>
        <w:rPr>
          <w:rFonts w:hint="eastAsia" w:ascii="黑体" w:hAnsi="宋体" w:eastAsia="黑体"/>
          <w:sz w:val="32"/>
        </w:rPr>
        <w:t>合同范本</w:t>
      </w:r>
    </w:p>
    <w:p w14:paraId="2D922261">
      <w:pPr>
        <w:spacing w:line="480" w:lineRule="exact"/>
        <w:ind w:firstLine="573"/>
        <w:rPr>
          <w:sz w:val="24"/>
        </w:rPr>
      </w:pPr>
    </w:p>
    <w:p w14:paraId="03DBA97B">
      <w:pPr>
        <w:rPr>
          <w:rFonts w:ascii="宋体" w:hAnsi="宋体"/>
          <w:szCs w:val="21"/>
        </w:rPr>
      </w:pPr>
      <w:r>
        <w:rPr>
          <w:rFonts w:hint="eastAsia" w:ascii="宋体" w:hAnsi="宋体"/>
          <w:kern w:val="0"/>
          <w:szCs w:val="21"/>
        </w:rPr>
        <w:t>需            方：</w:t>
      </w:r>
    </w:p>
    <w:p w14:paraId="410C9C35">
      <w:pPr>
        <w:rPr>
          <w:rFonts w:ascii="宋体" w:hAnsi="宋体"/>
          <w:szCs w:val="21"/>
        </w:rPr>
      </w:pPr>
      <w:r>
        <w:rPr>
          <w:rFonts w:hint="eastAsia" w:ascii="宋体" w:hAnsi="宋体"/>
          <w:kern w:val="0"/>
          <w:szCs w:val="21"/>
        </w:rPr>
        <w:t>供            方</w:t>
      </w:r>
      <w:r>
        <w:rPr>
          <w:rFonts w:hint="eastAsia" w:ascii="宋体" w:hAnsi="宋体"/>
          <w:szCs w:val="21"/>
        </w:rPr>
        <w:t>：</w:t>
      </w:r>
    </w:p>
    <w:p w14:paraId="5823E729">
      <w:pPr>
        <w:rPr>
          <w:rFonts w:ascii="宋体" w:hAnsi="宋体"/>
          <w:szCs w:val="21"/>
        </w:rPr>
      </w:pPr>
      <w:r>
        <w:rPr>
          <w:rFonts w:hint="eastAsia" w:ascii="宋体" w:hAnsi="宋体"/>
          <w:spacing w:val="66"/>
          <w:kern w:val="0"/>
          <w:szCs w:val="21"/>
          <w:fitText w:val="1920" w:id="933127819"/>
        </w:rPr>
        <w:t>合同签订地</w:t>
      </w:r>
      <w:r>
        <w:rPr>
          <w:rFonts w:hint="eastAsia" w:ascii="宋体" w:hAnsi="宋体"/>
          <w:spacing w:val="0"/>
          <w:kern w:val="0"/>
          <w:szCs w:val="21"/>
          <w:fitText w:val="1920" w:id="933127819"/>
        </w:rPr>
        <w:t>点</w:t>
      </w:r>
      <w:r>
        <w:rPr>
          <w:rFonts w:hint="eastAsia" w:ascii="宋体" w:hAnsi="宋体"/>
          <w:szCs w:val="21"/>
        </w:rPr>
        <w:t>：</w:t>
      </w:r>
    </w:p>
    <w:p w14:paraId="3EDA0627">
      <w:pPr>
        <w:spacing w:line="360" w:lineRule="auto"/>
        <w:ind w:firstLine="420" w:firstLineChars="200"/>
        <w:rPr>
          <w:rFonts w:ascii="宋体" w:hAnsi="宋体" w:cs="Arial"/>
          <w:szCs w:val="21"/>
        </w:rPr>
      </w:pPr>
      <w:r>
        <w:rPr>
          <w:rFonts w:hint="eastAsia" w:ascii="宋体" w:hAnsi="宋体"/>
          <w:szCs w:val="21"/>
        </w:rPr>
        <w:t xml:space="preserve">为了保护供、需双方合法权益，根据《中华人民共和国合同法》等相关法律的规定并严格遵循采购项目采购文件（项目备案编号： </w:t>
      </w:r>
      <w:r>
        <w:rPr>
          <w:rFonts w:ascii="宋体" w:hAnsi="宋体"/>
          <w:szCs w:val="21"/>
        </w:rPr>
        <w:t xml:space="preserve">     </w:t>
      </w:r>
      <w:r>
        <w:rPr>
          <w:rFonts w:ascii="宋体" w:hAnsi="宋体" w:cs="Arial"/>
          <w:szCs w:val="21"/>
        </w:rPr>
        <w:t>）中的相关规定，经双方协商一致签订本合同，共同遵守。</w:t>
      </w:r>
    </w:p>
    <w:p w14:paraId="308D8735">
      <w:pPr>
        <w:spacing w:before="156" w:beforeLines="50" w:line="400" w:lineRule="exact"/>
        <w:ind w:firstLine="420" w:firstLineChars="200"/>
        <w:rPr>
          <w:rFonts w:ascii="宋体" w:hAnsi="宋体"/>
          <w:szCs w:val="21"/>
        </w:rPr>
      </w:pPr>
      <w:r>
        <w:rPr>
          <w:rFonts w:hint="eastAsia" w:ascii="宋体" w:hAnsi="宋体"/>
          <w:szCs w:val="21"/>
        </w:rPr>
        <w:t>一、采购的产品所需资金来源构成为：预算内（  ）；预算外（  ）；自筹（  ）。</w:t>
      </w:r>
    </w:p>
    <w:p w14:paraId="2ABF58DF">
      <w:pPr>
        <w:spacing w:before="50" w:line="400" w:lineRule="exact"/>
        <w:rPr>
          <w:rFonts w:ascii="宋体" w:hAnsi="宋体"/>
          <w:szCs w:val="21"/>
        </w:rPr>
      </w:pPr>
      <w:r>
        <w:rPr>
          <w:rFonts w:hint="eastAsia" w:ascii="宋体" w:hAnsi="宋体"/>
          <w:szCs w:val="21"/>
        </w:rPr>
        <w:t>付款方式为：财政集中支付（）；采购单位直接支付（   ）。</w:t>
      </w:r>
    </w:p>
    <w:p w14:paraId="7DF6F070">
      <w:pPr>
        <w:spacing w:before="156" w:beforeLines="50" w:after="156" w:afterLines="50" w:line="400" w:lineRule="exact"/>
        <w:ind w:firstLine="420" w:firstLineChars="200"/>
        <w:rPr>
          <w:rFonts w:ascii="宋体" w:hAnsi="宋体"/>
          <w:szCs w:val="21"/>
        </w:rPr>
      </w:pPr>
      <w:r>
        <w:rPr>
          <w:rFonts w:hint="eastAsia" w:ascii="宋体" w:hAnsi="宋体"/>
          <w:szCs w:val="21"/>
        </w:rPr>
        <w:t>二、采购产品名称、单价、数量、金额。</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36"/>
        <w:gridCol w:w="810"/>
        <w:gridCol w:w="1694"/>
        <w:gridCol w:w="4114"/>
      </w:tblGrid>
      <w:tr w14:paraId="6269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A31C0DA">
            <w:pPr>
              <w:spacing w:before="50" w:line="400" w:lineRule="exact"/>
              <w:jc w:val="center"/>
              <w:rPr>
                <w:rFonts w:ascii="宋体" w:hAnsi="宋体"/>
                <w:b/>
                <w:bCs/>
                <w:szCs w:val="21"/>
              </w:rPr>
            </w:pPr>
            <w:r>
              <w:rPr>
                <w:rFonts w:hint="eastAsia" w:ascii="宋体" w:hAnsi="宋体"/>
                <w:b/>
                <w:bCs/>
                <w:szCs w:val="21"/>
              </w:rPr>
              <w:t>产品名称</w:t>
            </w:r>
          </w:p>
        </w:tc>
        <w:tc>
          <w:tcPr>
            <w:tcW w:w="1336" w:type="dxa"/>
            <w:vAlign w:val="center"/>
          </w:tcPr>
          <w:p w14:paraId="78CD6DA2">
            <w:pPr>
              <w:spacing w:before="50" w:line="400" w:lineRule="exact"/>
              <w:jc w:val="center"/>
              <w:rPr>
                <w:rFonts w:ascii="宋体" w:hAnsi="宋体"/>
                <w:b/>
                <w:bCs/>
                <w:szCs w:val="21"/>
              </w:rPr>
            </w:pPr>
            <w:r>
              <w:rPr>
                <w:rFonts w:hint="eastAsia" w:ascii="宋体" w:hAnsi="宋体"/>
                <w:b/>
                <w:bCs/>
                <w:szCs w:val="21"/>
              </w:rPr>
              <w:t>单价(万元)</w:t>
            </w:r>
          </w:p>
        </w:tc>
        <w:tc>
          <w:tcPr>
            <w:tcW w:w="810" w:type="dxa"/>
            <w:vAlign w:val="center"/>
          </w:tcPr>
          <w:p w14:paraId="2FFBE02A">
            <w:pPr>
              <w:spacing w:before="50" w:line="400" w:lineRule="exact"/>
              <w:jc w:val="center"/>
              <w:rPr>
                <w:rFonts w:ascii="宋体" w:hAnsi="宋体"/>
                <w:b/>
                <w:bCs/>
                <w:szCs w:val="21"/>
              </w:rPr>
            </w:pPr>
            <w:r>
              <w:rPr>
                <w:rFonts w:hint="eastAsia" w:ascii="宋体" w:hAnsi="宋体"/>
                <w:b/>
                <w:bCs/>
                <w:szCs w:val="21"/>
              </w:rPr>
              <w:t>数量</w:t>
            </w:r>
          </w:p>
        </w:tc>
        <w:tc>
          <w:tcPr>
            <w:tcW w:w="1694" w:type="dxa"/>
            <w:vAlign w:val="center"/>
          </w:tcPr>
          <w:p w14:paraId="403468EF">
            <w:pPr>
              <w:spacing w:before="50" w:line="400" w:lineRule="exact"/>
              <w:jc w:val="center"/>
              <w:rPr>
                <w:rFonts w:ascii="宋体" w:hAnsi="宋体"/>
                <w:b/>
                <w:bCs/>
                <w:szCs w:val="21"/>
              </w:rPr>
            </w:pPr>
            <w:r>
              <w:rPr>
                <w:rFonts w:hint="eastAsia" w:ascii="宋体" w:hAnsi="宋体"/>
                <w:b/>
                <w:bCs/>
                <w:szCs w:val="21"/>
              </w:rPr>
              <w:t>合计金额(万元)</w:t>
            </w:r>
          </w:p>
        </w:tc>
        <w:tc>
          <w:tcPr>
            <w:tcW w:w="4114" w:type="dxa"/>
            <w:vAlign w:val="center"/>
          </w:tcPr>
          <w:p w14:paraId="7F9391BA">
            <w:pPr>
              <w:spacing w:before="50" w:line="400" w:lineRule="exact"/>
              <w:jc w:val="center"/>
              <w:rPr>
                <w:rFonts w:ascii="宋体" w:hAnsi="宋体"/>
                <w:b/>
                <w:bCs/>
                <w:szCs w:val="21"/>
              </w:rPr>
            </w:pPr>
            <w:r>
              <w:rPr>
                <w:rFonts w:hint="eastAsia" w:ascii="宋体" w:hAnsi="宋体"/>
                <w:b/>
                <w:bCs/>
                <w:szCs w:val="21"/>
              </w:rPr>
              <w:t>技术参数</w:t>
            </w:r>
          </w:p>
        </w:tc>
      </w:tr>
      <w:tr w14:paraId="5FB1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0" w:type="dxa"/>
            <w:tcBorders>
              <w:top w:val="single" w:color="auto" w:sz="4" w:space="0"/>
              <w:left w:val="single" w:color="auto" w:sz="4" w:space="0"/>
              <w:bottom w:val="single" w:color="auto" w:sz="4" w:space="0"/>
              <w:right w:val="single" w:color="auto" w:sz="4" w:space="0"/>
            </w:tcBorders>
            <w:noWrap/>
            <w:vAlign w:val="center"/>
          </w:tcPr>
          <w:p w14:paraId="2648F537">
            <w:pPr>
              <w:spacing w:before="50" w:line="400" w:lineRule="exact"/>
              <w:jc w:val="center"/>
              <w:rPr>
                <w:rFonts w:ascii="宋体" w:hAnsi="宋体" w:cs="Arial"/>
                <w:szCs w:val="21"/>
              </w:rPr>
            </w:pPr>
            <w:r>
              <w:rPr>
                <w:rFonts w:hint="eastAsia" w:ascii="宋体" w:hAnsi="宋体" w:cs="Arial"/>
                <w:szCs w:val="21"/>
              </w:rPr>
              <w:t xml:space="preserve"> </w:t>
            </w:r>
          </w:p>
        </w:tc>
        <w:tc>
          <w:tcPr>
            <w:tcW w:w="1336" w:type="dxa"/>
            <w:tcBorders>
              <w:bottom w:val="single" w:color="auto" w:sz="4" w:space="0"/>
              <w:right w:val="single" w:color="auto" w:sz="4" w:space="0"/>
            </w:tcBorders>
            <w:vAlign w:val="center"/>
          </w:tcPr>
          <w:p w14:paraId="247E0566">
            <w:pPr>
              <w:spacing w:before="50" w:line="400" w:lineRule="exact"/>
              <w:jc w:val="center"/>
              <w:rPr>
                <w:rFonts w:ascii="宋体" w:hAnsi="宋体" w:cs="Arial"/>
                <w:szCs w:val="21"/>
              </w:rPr>
            </w:pPr>
          </w:p>
        </w:tc>
        <w:tc>
          <w:tcPr>
            <w:tcW w:w="810" w:type="dxa"/>
            <w:tcBorders>
              <w:left w:val="single" w:color="auto" w:sz="4" w:space="0"/>
              <w:bottom w:val="single" w:color="auto" w:sz="4" w:space="0"/>
              <w:right w:val="single" w:color="auto" w:sz="4" w:space="0"/>
            </w:tcBorders>
            <w:vAlign w:val="center"/>
          </w:tcPr>
          <w:p w14:paraId="2604D24E">
            <w:pPr>
              <w:spacing w:before="50" w:line="400" w:lineRule="exact"/>
              <w:jc w:val="center"/>
              <w:rPr>
                <w:rFonts w:ascii="宋体" w:hAnsi="宋体" w:cs="Arial"/>
                <w:szCs w:val="21"/>
              </w:rPr>
            </w:pPr>
          </w:p>
        </w:tc>
        <w:tc>
          <w:tcPr>
            <w:tcW w:w="1694" w:type="dxa"/>
            <w:tcBorders>
              <w:left w:val="single" w:color="auto" w:sz="4" w:space="0"/>
              <w:bottom w:val="single" w:color="auto" w:sz="4" w:space="0"/>
              <w:right w:val="single" w:color="auto" w:sz="4" w:space="0"/>
            </w:tcBorders>
            <w:vAlign w:val="center"/>
          </w:tcPr>
          <w:p w14:paraId="253361A2">
            <w:pPr>
              <w:spacing w:before="50" w:line="400" w:lineRule="exact"/>
              <w:jc w:val="center"/>
              <w:rPr>
                <w:rFonts w:ascii="宋体" w:hAnsi="宋体" w:cs="Arial"/>
                <w:szCs w:val="21"/>
              </w:rPr>
            </w:pPr>
          </w:p>
        </w:tc>
        <w:tc>
          <w:tcPr>
            <w:tcW w:w="4114" w:type="dxa"/>
            <w:tcBorders>
              <w:left w:val="single" w:color="auto" w:sz="4" w:space="0"/>
              <w:bottom w:val="single" w:color="auto" w:sz="4" w:space="0"/>
              <w:right w:val="single" w:color="auto" w:sz="4" w:space="0"/>
            </w:tcBorders>
            <w:vAlign w:val="center"/>
          </w:tcPr>
          <w:p w14:paraId="455636F4">
            <w:pPr>
              <w:spacing w:before="50" w:line="400" w:lineRule="exact"/>
              <w:rPr>
                <w:rFonts w:ascii="宋体" w:hAnsi="宋体" w:cs="Arial"/>
                <w:szCs w:val="21"/>
              </w:rPr>
            </w:pPr>
            <w:r>
              <w:rPr>
                <w:rFonts w:ascii="宋体" w:hAnsi="宋体" w:cs="Arial"/>
                <w:szCs w:val="21"/>
              </w:rPr>
              <w:t>详细清单及技术参数见后附表</w:t>
            </w:r>
          </w:p>
        </w:tc>
      </w:tr>
      <w:tr w14:paraId="31C8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14" w:type="dxa"/>
            <w:gridSpan w:val="5"/>
          </w:tcPr>
          <w:p w14:paraId="397C0E3E">
            <w:pPr>
              <w:spacing w:before="50" w:line="400" w:lineRule="exact"/>
              <w:rPr>
                <w:rFonts w:ascii="宋体" w:hAnsi="宋体" w:cs="Arial"/>
                <w:szCs w:val="21"/>
              </w:rPr>
            </w:pPr>
            <w:r>
              <w:rPr>
                <w:rFonts w:ascii="宋体" w:hAnsi="宋体" w:cs="Arial"/>
                <w:szCs w:val="21"/>
              </w:rPr>
              <w:t>总计金额:人民币(大写)</w:t>
            </w:r>
            <w:r>
              <w:rPr>
                <w:rFonts w:ascii="宋体" w:hAnsi="宋体"/>
                <w:color w:val="000000"/>
                <w:szCs w:val="21"/>
              </w:rPr>
              <w:t xml:space="preserve">  </w:t>
            </w:r>
          </w:p>
        </w:tc>
      </w:tr>
    </w:tbl>
    <w:p w14:paraId="2D073736">
      <w:pPr>
        <w:spacing w:before="156" w:beforeLines="50" w:line="400" w:lineRule="exact"/>
        <w:ind w:firstLine="420" w:firstLineChars="200"/>
        <w:rPr>
          <w:rFonts w:ascii="宋体" w:hAnsi="宋体"/>
          <w:b/>
          <w:bCs/>
          <w:i/>
          <w:iCs/>
          <w:color w:val="000000"/>
          <w:szCs w:val="21"/>
        </w:rPr>
      </w:pPr>
      <w:r>
        <w:rPr>
          <w:rFonts w:hint="eastAsia" w:ascii="宋体" w:hAnsi="宋体"/>
          <w:color w:val="000000"/>
          <w:szCs w:val="21"/>
        </w:rPr>
        <w:t>三、保修期及售后服务承诺：见投标书和附件。</w:t>
      </w:r>
    </w:p>
    <w:p w14:paraId="43BBA8D8">
      <w:pPr>
        <w:spacing w:before="50" w:line="400" w:lineRule="exact"/>
        <w:ind w:firstLine="420" w:firstLineChars="200"/>
        <w:rPr>
          <w:rFonts w:ascii="宋体" w:hAnsi="宋体"/>
          <w:color w:val="000000"/>
          <w:szCs w:val="21"/>
        </w:rPr>
      </w:pPr>
      <w:r>
        <w:rPr>
          <w:rFonts w:hint="eastAsia" w:ascii="宋体" w:hAnsi="宋体"/>
          <w:color w:val="000000"/>
          <w:szCs w:val="21"/>
        </w:rPr>
        <w:t>四、交（提）货时间、地点、方式：</w:t>
      </w:r>
    </w:p>
    <w:p w14:paraId="24103C97">
      <w:pPr>
        <w:spacing w:before="50" w:line="400" w:lineRule="exact"/>
        <w:ind w:firstLine="630" w:firstLineChars="300"/>
        <w:rPr>
          <w:rFonts w:ascii="宋体" w:hAnsi="宋体" w:cs="Arial"/>
          <w:color w:val="000000"/>
          <w:szCs w:val="21"/>
        </w:rPr>
      </w:pPr>
      <w:r>
        <w:rPr>
          <w:rFonts w:ascii="宋体" w:hAnsi="宋体" w:cs="Arial"/>
          <w:color w:val="000000"/>
          <w:szCs w:val="21"/>
        </w:rPr>
        <w:t>1</w:t>
      </w:r>
      <w:r>
        <w:rPr>
          <w:rFonts w:ascii="宋体" w:hAnsi="宋体" w:cs="Arial"/>
          <w:szCs w:val="21"/>
        </w:rPr>
        <w:t>、交货时间：</w:t>
      </w:r>
      <w:r>
        <w:rPr>
          <w:rFonts w:hint="eastAsia" w:ascii="宋体" w:hAnsi="宋体" w:cs="Arial"/>
          <w:color w:val="000000"/>
          <w:szCs w:val="21"/>
          <w:u w:val="single"/>
        </w:rPr>
        <w:t xml:space="preserve">                                </w:t>
      </w:r>
      <w:r>
        <w:rPr>
          <w:rFonts w:hint="eastAsia" w:ascii="宋体" w:hAnsi="宋体"/>
          <w:color w:val="000000"/>
          <w:szCs w:val="21"/>
        </w:rPr>
        <w:t>；如果</w:t>
      </w:r>
      <w:r>
        <w:rPr>
          <w:rFonts w:hint="eastAsia" w:ascii="宋体" w:hAnsi="宋体" w:cs="Arial"/>
          <w:color w:val="000000"/>
          <w:szCs w:val="21"/>
        </w:rPr>
        <w:t>未能按期到货，导致此项资金按规定被收回的情形出现时，其所有后果均由供方自负。</w:t>
      </w:r>
    </w:p>
    <w:p w14:paraId="5510BE9F">
      <w:pPr>
        <w:spacing w:before="50" w:line="400" w:lineRule="exact"/>
        <w:ind w:firstLine="630" w:firstLineChars="300"/>
        <w:rPr>
          <w:rFonts w:ascii="宋体" w:hAnsi="宋体" w:cs="Arial"/>
          <w:color w:val="000000"/>
          <w:szCs w:val="21"/>
        </w:rPr>
      </w:pPr>
      <w:r>
        <w:rPr>
          <w:rFonts w:ascii="宋体" w:hAnsi="宋体" w:cs="Arial"/>
          <w:color w:val="000000"/>
          <w:szCs w:val="21"/>
        </w:rPr>
        <w:t>2、交货地点：根据需方指定地点</w:t>
      </w:r>
      <w:r>
        <w:rPr>
          <w:rFonts w:hint="eastAsia" w:ascii="宋体" w:hAnsi="宋体" w:cs="Arial"/>
          <w:color w:val="000000"/>
          <w:szCs w:val="21"/>
        </w:rPr>
        <w:t>；</w:t>
      </w:r>
    </w:p>
    <w:p w14:paraId="4F2672D7">
      <w:pPr>
        <w:spacing w:before="50" w:line="400" w:lineRule="exact"/>
        <w:ind w:firstLine="630" w:firstLineChars="300"/>
        <w:rPr>
          <w:rFonts w:ascii="宋体" w:hAnsi="宋体" w:cs="Arial"/>
          <w:color w:val="000000"/>
          <w:szCs w:val="21"/>
        </w:rPr>
      </w:pPr>
      <w:r>
        <w:rPr>
          <w:rFonts w:ascii="宋体" w:hAnsi="宋体" w:cs="Arial"/>
          <w:color w:val="000000"/>
          <w:szCs w:val="21"/>
        </w:rPr>
        <w:t>3、</w:t>
      </w:r>
      <w:r>
        <w:rPr>
          <w:rFonts w:ascii="宋体" w:hAnsi="宋体" w:cs="Arial"/>
          <w:color w:val="000000"/>
          <w:kern w:val="0"/>
          <w:szCs w:val="21"/>
        </w:rPr>
        <w:t>供方</w:t>
      </w:r>
      <w:r>
        <w:rPr>
          <w:rFonts w:ascii="宋体" w:hAnsi="宋体" w:cs="Arial"/>
          <w:color w:val="000000"/>
          <w:szCs w:val="21"/>
        </w:rPr>
        <w:t>应在交货前向需方提供交货计划；</w:t>
      </w:r>
    </w:p>
    <w:p w14:paraId="586F8F03">
      <w:pPr>
        <w:spacing w:before="50" w:line="400" w:lineRule="exact"/>
        <w:ind w:firstLine="630" w:firstLineChars="300"/>
        <w:rPr>
          <w:rFonts w:ascii="宋体" w:hAnsi="宋体" w:cs="Arial"/>
          <w:color w:val="000000"/>
          <w:szCs w:val="21"/>
        </w:rPr>
      </w:pPr>
      <w:r>
        <w:rPr>
          <w:rFonts w:ascii="宋体" w:hAnsi="宋体" w:cs="Arial"/>
          <w:color w:val="000000"/>
          <w:szCs w:val="21"/>
        </w:rPr>
        <w:t>4、运输、保险和装卸</w:t>
      </w:r>
      <w:r>
        <w:rPr>
          <w:rFonts w:hint="eastAsia" w:ascii="宋体" w:hAnsi="宋体" w:cs="Arial"/>
          <w:color w:val="000000"/>
          <w:szCs w:val="21"/>
        </w:rPr>
        <w:t>等</w:t>
      </w:r>
      <w:r>
        <w:rPr>
          <w:rFonts w:ascii="宋体" w:hAnsi="宋体" w:cs="Arial"/>
          <w:color w:val="000000"/>
          <w:szCs w:val="21"/>
        </w:rPr>
        <w:t>费用由供货方承担。</w:t>
      </w:r>
    </w:p>
    <w:p w14:paraId="4F9D29C4">
      <w:pPr>
        <w:spacing w:before="50" w:line="400" w:lineRule="exact"/>
        <w:ind w:firstLine="420" w:firstLineChars="200"/>
        <w:rPr>
          <w:rFonts w:ascii="宋体" w:hAnsi="宋体" w:cs="Arial"/>
          <w:color w:val="000000"/>
          <w:szCs w:val="21"/>
        </w:rPr>
      </w:pPr>
      <w:r>
        <w:rPr>
          <w:rFonts w:ascii="宋体" w:hAnsi="宋体" w:cs="Arial"/>
          <w:color w:val="000000"/>
          <w:szCs w:val="21"/>
        </w:rPr>
        <w:t>五、验收标准：</w:t>
      </w:r>
    </w:p>
    <w:p w14:paraId="4ADB4532">
      <w:pPr>
        <w:spacing w:before="156" w:beforeLines="50" w:line="400" w:lineRule="exact"/>
        <w:ind w:firstLine="420" w:firstLineChars="200"/>
        <w:rPr>
          <w:rFonts w:ascii="宋体" w:hAnsi="宋体" w:cs="Arial"/>
          <w:color w:val="000000"/>
          <w:szCs w:val="21"/>
        </w:rPr>
      </w:pPr>
      <w:r>
        <w:rPr>
          <w:rFonts w:ascii="宋体" w:hAnsi="宋体" w:cs="Arial"/>
          <w:color w:val="000000"/>
          <w:szCs w:val="21"/>
        </w:rPr>
        <w:t>六、付款方式及期限：</w:t>
      </w:r>
    </w:p>
    <w:p w14:paraId="1DCAD106">
      <w:pPr>
        <w:spacing w:before="50" w:line="400" w:lineRule="exact"/>
        <w:ind w:firstLine="420" w:firstLineChars="200"/>
        <w:rPr>
          <w:rFonts w:ascii="宋体" w:hAnsi="宋体" w:cs="Arial"/>
          <w:color w:val="000000"/>
          <w:szCs w:val="21"/>
        </w:rPr>
      </w:pPr>
      <w:r>
        <w:rPr>
          <w:rFonts w:ascii="宋体" w:hAnsi="宋体" w:cs="Arial"/>
          <w:color w:val="000000"/>
          <w:szCs w:val="21"/>
        </w:rPr>
        <w:t>七、违约责任：</w:t>
      </w:r>
    </w:p>
    <w:p w14:paraId="03BB095B">
      <w:pPr>
        <w:spacing w:before="50" w:line="400" w:lineRule="exact"/>
        <w:ind w:firstLine="420" w:firstLineChars="200"/>
        <w:rPr>
          <w:rFonts w:ascii="宋体" w:hAnsi="宋体"/>
          <w:color w:val="000000"/>
          <w:kern w:val="0"/>
          <w:szCs w:val="21"/>
        </w:rPr>
      </w:pPr>
      <w:r>
        <w:rPr>
          <w:rFonts w:hint="eastAsia" w:ascii="宋体" w:hAnsi="宋体"/>
          <w:color w:val="000000"/>
          <w:kern w:val="0"/>
          <w:szCs w:val="21"/>
        </w:rPr>
        <w:t>1、除不可抗力外，如果卖方没有按照合同规定的时间交货和提供服务，买方可以罚款，罚金从货款中扣除，罚金按每周迟交货物或未提供服务交货价的</w:t>
      </w:r>
      <w:r>
        <w:rPr>
          <w:rFonts w:hint="eastAsia" w:ascii="宋体" w:hAnsi="宋体"/>
          <w:color w:val="000000"/>
          <w:kern w:val="0"/>
          <w:szCs w:val="21"/>
          <w:u w:val="single"/>
        </w:rPr>
        <w:t>0.5</w:t>
      </w:r>
      <w:r>
        <w:rPr>
          <w:rFonts w:hint="eastAsia" w:ascii="宋体" w:hAnsi="宋体"/>
          <w:color w:val="000000"/>
          <w:kern w:val="0"/>
          <w:szCs w:val="21"/>
        </w:rPr>
        <w:t>％计收。但罚金的最高限额为迟交货物或提供服务合同价的</w:t>
      </w:r>
      <w:r>
        <w:rPr>
          <w:rFonts w:hint="eastAsia" w:ascii="宋体" w:hAnsi="宋体"/>
          <w:color w:val="000000"/>
          <w:kern w:val="0"/>
          <w:szCs w:val="21"/>
          <w:u w:val="single"/>
        </w:rPr>
        <w:t>5</w:t>
      </w:r>
      <w:r>
        <w:rPr>
          <w:rFonts w:hint="eastAsia" w:ascii="宋体" w:hAnsi="宋体"/>
          <w:color w:val="000000"/>
          <w:kern w:val="0"/>
          <w:szCs w:val="21"/>
        </w:rPr>
        <w:t>％。一周按7天计算。如果达到最高限额，买方将终止此合同。</w:t>
      </w:r>
    </w:p>
    <w:p w14:paraId="7D13E5E6">
      <w:pPr>
        <w:spacing w:before="50" w:line="400" w:lineRule="exact"/>
        <w:ind w:firstLine="420" w:firstLineChars="200"/>
        <w:rPr>
          <w:rFonts w:ascii="宋体" w:hAnsi="宋体" w:cs="Arial"/>
          <w:color w:val="000000"/>
          <w:szCs w:val="21"/>
        </w:rPr>
      </w:pPr>
      <w:r>
        <w:rPr>
          <w:rFonts w:hint="eastAsia" w:ascii="宋体" w:hAnsi="宋体" w:cs="Arial"/>
          <w:color w:val="000000"/>
          <w:szCs w:val="21"/>
        </w:rPr>
        <w:t>2、如出现所供货物、服务质量不符合国家标准，无法通过验收的，采购单位可以无条件退回货物，由此造成的一切损失由供应商承担</w:t>
      </w:r>
    </w:p>
    <w:p w14:paraId="6A4F18D4">
      <w:pPr>
        <w:spacing w:before="50" w:line="400" w:lineRule="exact"/>
        <w:ind w:firstLine="420" w:firstLineChars="200"/>
        <w:rPr>
          <w:rFonts w:ascii="宋体" w:hAnsi="宋体" w:cs="Arial"/>
          <w:color w:val="000000"/>
          <w:szCs w:val="21"/>
        </w:rPr>
      </w:pPr>
      <w:r>
        <w:rPr>
          <w:rFonts w:hint="eastAsia" w:ascii="宋体" w:hAnsi="宋体" w:cs="Arial"/>
          <w:color w:val="000000"/>
          <w:szCs w:val="21"/>
        </w:rPr>
        <w:t>八</w:t>
      </w:r>
      <w:r>
        <w:rPr>
          <w:rFonts w:ascii="宋体" w:hAnsi="宋体" w:cs="Arial"/>
          <w:color w:val="000000"/>
          <w:szCs w:val="21"/>
        </w:rPr>
        <w:t>、合同执行而产生问题，可任选其中一种解决方式。</w:t>
      </w:r>
    </w:p>
    <w:p w14:paraId="75313FC5">
      <w:pPr>
        <w:spacing w:before="50" w:line="400" w:lineRule="exact"/>
        <w:ind w:firstLine="630" w:firstLineChars="300"/>
        <w:rPr>
          <w:rFonts w:ascii="宋体" w:hAnsi="宋体" w:cs="Arial"/>
          <w:color w:val="000000"/>
          <w:szCs w:val="21"/>
        </w:rPr>
      </w:pPr>
      <w:r>
        <w:rPr>
          <w:rFonts w:ascii="宋体" w:hAnsi="宋体" w:cs="Arial"/>
          <w:color w:val="000000"/>
          <w:szCs w:val="21"/>
        </w:rPr>
        <w:t>1、双方协商解决；</w:t>
      </w:r>
    </w:p>
    <w:p w14:paraId="58894A79">
      <w:pPr>
        <w:spacing w:before="50" w:line="400" w:lineRule="exact"/>
        <w:ind w:firstLine="630" w:firstLineChars="300"/>
        <w:rPr>
          <w:rFonts w:ascii="宋体" w:hAnsi="宋体" w:cs="Arial"/>
          <w:color w:val="000000"/>
          <w:szCs w:val="21"/>
        </w:rPr>
      </w:pPr>
      <w:r>
        <w:rPr>
          <w:rFonts w:ascii="宋体" w:hAnsi="宋体" w:cs="Arial"/>
          <w:color w:val="000000"/>
          <w:szCs w:val="21"/>
        </w:rPr>
        <w:t>2、提请</w:t>
      </w:r>
      <w:r>
        <w:rPr>
          <w:rFonts w:hint="eastAsia" w:ascii="宋体" w:hAnsi="宋体" w:cs="Arial"/>
          <w:color w:val="000000"/>
          <w:szCs w:val="21"/>
        </w:rPr>
        <w:t>包头</w:t>
      </w:r>
      <w:r>
        <w:rPr>
          <w:rFonts w:ascii="宋体" w:hAnsi="宋体" w:cs="Arial"/>
          <w:color w:val="000000"/>
          <w:szCs w:val="21"/>
        </w:rPr>
        <w:t>仲裁委员会仲裁；</w:t>
      </w:r>
    </w:p>
    <w:p w14:paraId="63ADC028">
      <w:pPr>
        <w:spacing w:before="50" w:line="400" w:lineRule="exact"/>
        <w:ind w:firstLine="630" w:firstLineChars="300"/>
        <w:rPr>
          <w:rFonts w:ascii="宋体" w:hAnsi="宋体" w:cs="Arial"/>
          <w:color w:val="000000"/>
          <w:szCs w:val="21"/>
        </w:rPr>
      </w:pPr>
      <w:r>
        <w:rPr>
          <w:rFonts w:ascii="宋体" w:hAnsi="宋体" w:cs="Arial"/>
          <w:color w:val="000000"/>
          <w:szCs w:val="21"/>
        </w:rPr>
        <w:t>3、向人民法院提起诉讼；</w:t>
      </w:r>
    </w:p>
    <w:p w14:paraId="4F689D1B">
      <w:pPr>
        <w:spacing w:before="50" w:line="400" w:lineRule="exact"/>
        <w:ind w:firstLine="420" w:firstLineChars="200"/>
        <w:rPr>
          <w:rFonts w:ascii="宋体" w:hAnsi="宋体" w:cs="Arial"/>
          <w:color w:val="000000"/>
          <w:szCs w:val="21"/>
        </w:rPr>
      </w:pPr>
      <w:r>
        <w:rPr>
          <w:rFonts w:hint="eastAsia" w:ascii="宋体" w:hAnsi="宋体" w:cs="Arial"/>
          <w:color w:val="000000"/>
          <w:szCs w:val="21"/>
        </w:rPr>
        <w:t>九</w:t>
      </w:r>
      <w:r>
        <w:rPr>
          <w:rFonts w:ascii="宋体" w:hAnsi="宋体" w:cs="Arial"/>
          <w:color w:val="000000"/>
          <w:szCs w:val="21"/>
        </w:rPr>
        <w:t>、</w:t>
      </w:r>
      <w:r>
        <w:rPr>
          <w:rFonts w:hint="eastAsia" w:ascii="宋体" w:hAnsi="宋体" w:cs="Arial"/>
          <w:color w:val="000000"/>
          <w:kern w:val="0"/>
          <w:szCs w:val="21"/>
        </w:rPr>
        <w:t>包头职业技术学院</w:t>
      </w:r>
      <w:r>
        <w:rPr>
          <w:rFonts w:hint="eastAsia" w:ascii="宋体" w:hAnsi="宋体" w:cs="Arial"/>
          <w:color w:val="000000"/>
          <w:szCs w:val="21"/>
        </w:rPr>
        <w:t>政府采购</w:t>
      </w:r>
      <w:r>
        <w:rPr>
          <w:rFonts w:ascii="宋体" w:hAnsi="宋体" w:cs="Arial"/>
          <w:color w:val="000000"/>
          <w:szCs w:val="21"/>
        </w:rPr>
        <w:t>项目</w:t>
      </w:r>
      <w:r>
        <w:rPr>
          <w:rFonts w:ascii="宋体" w:hAnsi="宋体" w:cs="Arial"/>
          <w:color w:val="000000"/>
          <w:kern w:val="0"/>
          <w:szCs w:val="21"/>
        </w:rPr>
        <w:t>招标</w:t>
      </w:r>
      <w:r>
        <w:rPr>
          <w:rFonts w:ascii="宋体" w:hAnsi="宋体" w:cs="Arial"/>
          <w:color w:val="000000"/>
          <w:szCs w:val="21"/>
        </w:rPr>
        <w:t>文件（包括技术规范澄清与修改内容）和中标</w:t>
      </w:r>
      <w:r>
        <w:rPr>
          <w:rFonts w:hint="eastAsia" w:ascii="宋体" w:hAnsi="宋体" w:cs="Arial"/>
          <w:color w:val="000000"/>
          <w:szCs w:val="21"/>
        </w:rPr>
        <w:t>人</w:t>
      </w:r>
      <w:r>
        <w:rPr>
          <w:rFonts w:ascii="宋体" w:hAnsi="宋体" w:cs="Arial"/>
          <w:color w:val="000000"/>
          <w:szCs w:val="21"/>
        </w:rPr>
        <w:t>投标文件是合同不可分割的组成部分，附件与合同正文一同有效。本合同未尽事宜从其规定。</w:t>
      </w:r>
    </w:p>
    <w:p w14:paraId="5047E1DA">
      <w:pPr>
        <w:spacing w:before="50" w:line="400" w:lineRule="exact"/>
        <w:ind w:firstLine="420" w:firstLineChars="200"/>
        <w:rPr>
          <w:rFonts w:ascii="宋体" w:hAnsi="宋体" w:cs="Arial"/>
          <w:color w:val="000000"/>
          <w:szCs w:val="21"/>
        </w:rPr>
      </w:pPr>
      <w:r>
        <w:rPr>
          <w:rFonts w:ascii="宋体" w:hAnsi="宋体" w:cs="Arial"/>
          <w:color w:val="000000"/>
          <w:szCs w:val="21"/>
        </w:rPr>
        <w:t>十、本合同未作明示约定，而又有国家有关法律、法规及政策规定的，从其规定。</w:t>
      </w:r>
    </w:p>
    <w:p w14:paraId="3513D4F5">
      <w:pPr>
        <w:spacing w:before="50" w:line="400" w:lineRule="exact"/>
        <w:ind w:firstLine="420" w:firstLineChars="200"/>
        <w:rPr>
          <w:rFonts w:ascii="宋体" w:hAnsi="宋体" w:cs="Arial"/>
          <w:color w:val="000000"/>
          <w:szCs w:val="21"/>
        </w:rPr>
      </w:pPr>
      <w:r>
        <w:rPr>
          <w:rFonts w:ascii="宋体" w:hAnsi="宋体" w:cs="Arial"/>
          <w:color w:val="000000"/>
          <w:szCs w:val="21"/>
        </w:rPr>
        <w:t>十</w:t>
      </w:r>
      <w:r>
        <w:rPr>
          <w:rFonts w:hint="eastAsia" w:ascii="宋体" w:hAnsi="宋体" w:cs="Arial"/>
          <w:color w:val="000000"/>
          <w:szCs w:val="21"/>
        </w:rPr>
        <w:t>一</w:t>
      </w:r>
      <w:r>
        <w:rPr>
          <w:rFonts w:ascii="宋体" w:hAnsi="宋体" w:cs="Arial"/>
          <w:color w:val="000000"/>
          <w:szCs w:val="21"/>
        </w:rPr>
        <w:t>、本合同一式</w:t>
      </w:r>
      <w:r>
        <w:rPr>
          <w:rFonts w:hint="eastAsia" w:ascii="宋体" w:hAnsi="宋体" w:cs="Arial"/>
          <w:color w:val="000000"/>
          <w:szCs w:val="21"/>
        </w:rPr>
        <w:t xml:space="preserve"> </w:t>
      </w:r>
      <w:r>
        <w:rPr>
          <w:rFonts w:ascii="宋体" w:hAnsi="宋体" w:cs="Arial"/>
          <w:color w:val="000000"/>
          <w:szCs w:val="21"/>
        </w:rPr>
        <w:t xml:space="preserve"> 份，供方执</w:t>
      </w:r>
      <w:r>
        <w:rPr>
          <w:rFonts w:hint="eastAsia" w:ascii="宋体" w:hAnsi="宋体" w:cs="Arial"/>
          <w:color w:val="000000"/>
          <w:szCs w:val="21"/>
        </w:rPr>
        <w:t xml:space="preserve"> </w:t>
      </w:r>
      <w:r>
        <w:rPr>
          <w:rFonts w:ascii="宋体" w:hAnsi="宋体" w:cs="Arial"/>
          <w:color w:val="000000"/>
          <w:szCs w:val="21"/>
        </w:rPr>
        <w:t xml:space="preserve"> 份，需方执</w:t>
      </w:r>
      <w:r>
        <w:rPr>
          <w:rFonts w:hint="eastAsia" w:ascii="宋体" w:hAnsi="宋体" w:cs="Arial"/>
          <w:color w:val="000000"/>
          <w:szCs w:val="21"/>
        </w:rPr>
        <w:t xml:space="preserve"> </w:t>
      </w:r>
      <w:r>
        <w:rPr>
          <w:rFonts w:ascii="宋体" w:hAnsi="宋体" w:cs="Arial"/>
          <w:color w:val="000000"/>
          <w:szCs w:val="21"/>
        </w:rPr>
        <w:t xml:space="preserve">  份。</w:t>
      </w:r>
    </w:p>
    <w:p w14:paraId="26E33F8D">
      <w:pPr>
        <w:spacing w:before="50" w:line="400" w:lineRule="exact"/>
        <w:ind w:firstLine="420" w:firstLineChars="200"/>
        <w:rPr>
          <w:rFonts w:ascii="宋体" w:hAnsi="宋体" w:cs="Arial"/>
          <w:color w:val="000000"/>
          <w:szCs w:val="21"/>
        </w:rPr>
      </w:pPr>
      <w:r>
        <w:rPr>
          <w:rFonts w:ascii="宋体" w:hAnsi="宋体" w:cs="Arial"/>
          <w:color w:val="000000"/>
          <w:szCs w:val="21"/>
        </w:rPr>
        <w:t>十</w:t>
      </w:r>
      <w:r>
        <w:rPr>
          <w:rFonts w:hint="eastAsia" w:ascii="宋体" w:hAnsi="宋体" w:cs="Arial"/>
          <w:color w:val="000000"/>
          <w:szCs w:val="21"/>
        </w:rPr>
        <w:t>二</w:t>
      </w:r>
      <w:r>
        <w:rPr>
          <w:rFonts w:ascii="宋体" w:hAnsi="宋体" w:cs="Arial"/>
          <w:color w:val="000000"/>
          <w:szCs w:val="21"/>
        </w:rPr>
        <w:t>、本合同供</w:t>
      </w:r>
      <w:r>
        <w:rPr>
          <w:rFonts w:hint="eastAsia" w:ascii="宋体" w:hAnsi="宋体" w:cs="Arial"/>
          <w:color w:val="000000"/>
          <w:szCs w:val="21"/>
        </w:rPr>
        <w:t>需</w:t>
      </w:r>
      <w:r>
        <w:rPr>
          <w:rFonts w:ascii="宋体" w:hAnsi="宋体" w:cs="Arial"/>
          <w:color w:val="000000"/>
          <w:szCs w:val="21"/>
        </w:rPr>
        <w:t>双方签字、盖章后生效。</w:t>
      </w:r>
    </w:p>
    <w:p w14:paraId="48A891AC">
      <w:pPr>
        <w:adjustRightInd w:val="0"/>
        <w:snapToGrid w:val="0"/>
        <w:spacing w:before="468" w:beforeLines="150"/>
        <w:ind w:firstLine="420" w:firstLineChars="200"/>
        <w:rPr>
          <w:rFonts w:ascii="宋体" w:hAnsi="宋体" w:cs="Arial"/>
          <w:szCs w:val="21"/>
        </w:rPr>
      </w:pPr>
      <w:r>
        <w:rPr>
          <w:rFonts w:ascii="宋体" w:hAnsi="宋体" w:cs="Arial"/>
          <w:kern w:val="0"/>
          <w:szCs w:val="21"/>
        </w:rPr>
        <w:t>需方</w:t>
      </w:r>
      <w:r>
        <w:rPr>
          <w:rFonts w:hint="eastAsia" w:ascii="宋体" w:hAnsi="宋体" w:cs="Arial"/>
          <w:kern w:val="0"/>
          <w:szCs w:val="21"/>
        </w:rPr>
        <w:t>(</w:t>
      </w:r>
      <w:r>
        <w:rPr>
          <w:rFonts w:ascii="宋体" w:hAnsi="宋体" w:cs="Arial"/>
          <w:kern w:val="0"/>
          <w:szCs w:val="21"/>
        </w:rPr>
        <w:t>公章</w:t>
      </w:r>
      <w:r>
        <w:rPr>
          <w:rFonts w:hint="eastAsia" w:ascii="宋体" w:hAnsi="宋体" w:cs="Arial"/>
          <w:kern w:val="0"/>
          <w:szCs w:val="21"/>
        </w:rPr>
        <w:t>):</w:t>
      </w:r>
    </w:p>
    <w:p w14:paraId="56982AFE">
      <w:pPr>
        <w:adjustRightInd w:val="0"/>
        <w:snapToGrid w:val="0"/>
        <w:spacing w:before="156" w:beforeLines="50"/>
        <w:ind w:firstLine="420" w:firstLineChars="200"/>
        <w:rPr>
          <w:rFonts w:ascii="宋体" w:hAnsi="宋体"/>
          <w:szCs w:val="21"/>
        </w:rPr>
      </w:pPr>
      <w:r>
        <w:rPr>
          <w:rFonts w:ascii="宋体" w:hAnsi="宋体" w:cs="Arial"/>
          <w:szCs w:val="21"/>
        </w:rPr>
        <w:t>地址：</w:t>
      </w:r>
    </w:p>
    <w:p w14:paraId="0B30DB45">
      <w:pPr>
        <w:adjustRightInd w:val="0"/>
        <w:snapToGrid w:val="0"/>
        <w:spacing w:before="312" w:beforeLines="100"/>
        <w:ind w:firstLine="420" w:firstLineChars="200"/>
      </w:pPr>
      <w:r>
        <w:rPr>
          <w:rFonts w:hint="eastAsia"/>
        </w:rPr>
        <w:t>项目负责人（签字）：</w:t>
      </w:r>
    </w:p>
    <w:p w14:paraId="273F6E88">
      <w:pPr>
        <w:adjustRightInd w:val="0"/>
        <w:snapToGrid w:val="0"/>
        <w:spacing w:before="312" w:beforeLines="100"/>
        <w:ind w:firstLine="420" w:firstLineChars="200"/>
        <w:rPr>
          <w:rFonts w:ascii="宋体" w:hAnsi="宋体" w:cs="Arial"/>
          <w:szCs w:val="21"/>
        </w:rPr>
      </w:pPr>
      <w:r>
        <w:rPr>
          <w:rFonts w:ascii="宋体" w:hAnsi="宋体" w:cs="Arial"/>
          <w:szCs w:val="21"/>
        </w:rPr>
        <w:t>电话：</w:t>
      </w:r>
    </w:p>
    <w:p w14:paraId="1F2A89B9">
      <w:pPr>
        <w:adjustRightInd w:val="0"/>
        <w:snapToGrid w:val="0"/>
        <w:spacing w:before="624" w:beforeLines="200"/>
        <w:ind w:firstLine="420" w:firstLineChars="200"/>
        <w:rPr>
          <w:rFonts w:ascii="宋体" w:hAnsi="宋体"/>
          <w:bCs/>
          <w:kern w:val="0"/>
          <w:szCs w:val="21"/>
        </w:rPr>
      </w:pPr>
      <w:r>
        <w:rPr>
          <w:rFonts w:ascii="宋体" w:hAnsi="宋体" w:cs="Arial"/>
          <w:kern w:val="0"/>
          <w:szCs w:val="21"/>
        </w:rPr>
        <w:t>供方(公章):</w:t>
      </w:r>
    </w:p>
    <w:p w14:paraId="4C77D7BA">
      <w:pPr>
        <w:adjustRightInd w:val="0"/>
        <w:snapToGrid w:val="0"/>
        <w:spacing w:before="312" w:beforeLines="100"/>
        <w:ind w:firstLine="420" w:firstLineChars="200"/>
        <w:rPr>
          <w:rFonts w:ascii="宋体" w:hAnsi="宋体" w:cs="Arial"/>
          <w:szCs w:val="21"/>
        </w:rPr>
      </w:pPr>
      <w:r>
        <w:rPr>
          <w:rFonts w:ascii="宋体" w:hAnsi="宋体" w:cs="Arial"/>
          <w:szCs w:val="21"/>
        </w:rPr>
        <w:t>地址：</w:t>
      </w:r>
    </w:p>
    <w:p w14:paraId="6F1F42F7">
      <w:pPr>
        <w:adjustRightInd w:val="0"/>
        <w:snapToGrid w:val="0"/>
        <w:spacing w:before="468" w:beforeLines="150"/>
        <w:ind w:firstLine="420" w:firstLineChars="200"/>
        <w:rPr>
          <w:rFonts w:ascii="宋体" w:hAnsi="宋体" w:cs="Arial"/>
          <w:szCs w:val="21"/>
        </w:rPr>
      </w:pPr>
      <w:r>
        <w:rPr>
          <w:rFonts w:hint="eastAsia" w:ascii="宋体" w:hAnsi="宋体" w:cs="Arial"/>
          <w:szCs w:val="21"/>
        </w:rPr>
        <w:t>负责</w:t>
      </w:r>
      <w:r>
        <w:rPr>
          <w:rFonts w:ascii="宋体" w:hAnsi="宋体" w:cs="Arial"/>
          <w:szCs w:val="21"/>
        </w:rPr>
        <w:t>人（签字）：</w:t>
      </w:r>
    </w:p>
    <w:p w14:paraId="4C5765CC">
      <w:pPr>
        <w:adjustRightInd w:val="0"/>
        <w:snapToGrid w:val="0"/>
        <w:spacing w:before="312" w:beforeLines="100"/>
        <w:ind w:firstLine="420" w:firstLineChars="200"/>
        <w:rPr>
          <w:rFonts w:ascii="宋体" w:hAnsi="宋体" w:cs="Arial"/>
          <w:szCs w:val="21"/>
        </w:rPr>
      </w:pPr>
      <w:r>
        <w:rPr>
          <w:rFonts w:ascii="宋体" w:hAnsi="宋体" w:cs="Arial"/>
          <w:szCs w:val="21"/>
        </w:rPr>
        <w:t>电话：</w:t>
      </w:r>
    </w:p>
    <w:p w14:paraId="6AB431A5">
      <w:pPr>
        <w:widowControl/>
        <w:jc w:val="center"/>
        <w:rPr>
          <w:rFonts w:ascii="楷体_GB2312" w:eastAsia="楷体_GB2312"/>
          <w:sz w:val="32"/>
          <w:szCs w:val="32"/>
        </w:rPr>
      </w:pPr>
    </w:p>
    <w:p w14:paraId="5CA97579">
      <w:pPr>
        <w:widowControl/>
        <w:jc w:val="center"/>
        <w:rPr>
          <w:rFonts w:ascii="黑体" w:hAnsi="宋体" w:eastAsia="黑体"/>
          <w:color w:val="FF0000"/>
          <w:sz w:val="36"/>
          <w:szCs w:val="36"/>
        </w:rPr>
      </w:pPr>
      <w:r>
        <w:rPr>
          <w:rFonts w:ascii="楷体_GB2312" w:eastAsia="楷体_GB2312"/>
          <w:sz w:val="32"/>
          <w:szCs w:val="32"/>
        </w:rPr>
        <w:t>以最终签订后的合同为准（货物</w:t>
      </w:r>
      <w:r>
        <w:rPr>
          <w:rFonts w:hint="eastAsia" w:ascii="楷体_GB2312" w:eastAsia="楷体_GB2312"/>
          <w:sz w:val="32"/>
          <w:szCs w:val="32"/>
        </w:rPr>
        <w:t>/服务/工程</w:t>
      </w:r>
      <w:r>
        <w:rPr>
          <w:rFonts w:ascii="楷体_GB2312" w:eastAsia="楷体_GB2312"/>
          <w:sz w:val="32"/>
          <w:szCs w:val="32"/>
        </w:rPr>
        <w:t>）</w:t>
      </w:r>
      <w:r>
        <w:rPr>
          <w:rFonts w:ascii="黑体" w:hAnsi="宋体" w:eastAsia="黑体"/>
          <w:sz w:val="36"/>
          <w:szCs w:val="36"/>
        </w:rPr>
        <w:t xml:space="preserve"> </w:t>
      </w:r>
    </w:p>
    <w:p w14:paraId="4D0FDC4C">
      <w:pPr>
        <w:pStyle w:val="2"/>
        <w:ind w:firstLine="2409" w:firstLineChars="800"/>
        <w:rPr>
          <w:rFonts w:hint="eastAsia" w:eastAsia="黑体"/>
          <w:sz w:val="30"/>
        </w:rPr>
      </w:pPr>
    </w:p>
    <w:p w14:paraId="7B2C747E">
      <w:pPr>
        <w:pStyle w:val="2"/>
        <w:ind w:firstLine="2409" w:firstLineChars="800"/>
        <w:rPr>
          <w:rFonts w:eastAsia="黑体"/>
          <w:sz w:val="30"/>
        </w:rPr>
      </w:pPr>
      <w:r>
        <w:rPr>
          <w:rFonts w:hint="eastAsia" w:eastAsia="黑体"/>
          <w:sz w:val="30"/>
        </w:rPr>
        <w:t xml:space="preserve">第二部分  </w:t>
      </w:r>
      <w:r>
        <w:rPr>
          <w:rFonts w:hint="eastAsia" w:eastAsia="黑体"/>
          <w:sz w:val="28"/>
        </w:rPr>
        <w:t>响应</w:t>
      </w:r>
      <w:r>
        <w:rPr>
          <w:rFonts w:hint="eastAsia" w:eastAsia="黑体"/>
          <w:sz w:val="30"/>
        </w:rPr>
        <w:t>文件格式</w:t>
      </w:r>
    </w:p>
    <w:p w14:paraId="6CCAABE1">
      <w:pPr>
        <w:spacing w:line="480" w:lineRule="exact"/>
        <w:jc w:val="center"/>
        <w:rPr>
          <w:rFonts w:eastAsia="黑体"/>
          <w:sz w:val="28"/>
        </w:rPr>
      </w:pPr>
    </w:p>
    <w:p w14:paraId="334B95B7">
      <w:pPr>
        <w:spacing w:line="480" w:lineRule="exact"/>
        <w:jc w:val="center"/>
        <w:rPr>
          <w:rFonts w:eastAsia="黑体"/>
          <w:sz w:val="28"/>
        </w:rPr>
      </w:pPr>
      <w:r>
        <w:rPr>
          <w:rFonts w:hint="eastAsia" w:eastAsia="黑体"/>
          <w:sz w:val="28"/>
        </w:rPr>
        <w:t>格式一 响应文件封皮</w:t>
      </w:r>
    </w:p>
    <w:p w14:paraId="29C05989">
      <w:pPr>
        <w:spacing w:line="600" w:lineRule="exact"/>
        <w:jc w:val="center"/>
        <w:rPr>
          <w:rFonts w:ascii="华文行楷" w:hAnsi="宋体" w:eastAsia="华文行楷"/>
          <w:sz w:val="44"/>
        </w:rPr>
      </w:pPr>
    </w:p>
    <w:p w14:paraId="7BE1E265">
      <w:pPr>
        <w:spacing w:line="600" w:lineRule="exact"/>
        <w:jc w:val="center"/>
        <w:rPr>
          <w:rFonts w:ascii="华文行楷" w:eastAsia="华文行楷"/>
          <w:sz w:val="44"/>
          <w:szCs w:val="44"/>
        </w:rPr>
      </w:pPr>
      <w:r>
        <w:rPr>
          <w:rFonts w:hint="eastAsia" w:ascii="华文行楷" w:hAnsi="宋体" w:eastAsia="华文行楷"/>
          <w:bCs/>
          <w:sz w:val="44"/>
          <w:szCs w:val="44"/>
        </w:rPr>
        <w:t>包头职业技术学院  项目</w:t>
      </w:r>
    </w:p>
    <w:p w14:paraId="12D06461">
      <w:pPr>
        <w:spacing w:line="360" w:lineRule="auto"/>
        <w:jc w:val="center"/>
        <w:rPr>
          <w:rFonts w:ascii="华文彩云" w:hAnsi="宋体" w:eastAsia="华文彩云"/>
          <w:b/>
          <w:sz w:val="100"/>
        </w:rPr>
      </w:pPr>
    </w:p>
    <w:p w14:paraId="085BB7EE">
      <w:pPr>
        <w:spacing w:line="360" w:lineRule="auto"/>
        <w:jc w:val="center"/>
        <w:rPr>
          <w:rFonts w:ascii="黑体" w:hAnsi="黑体" w:eastAsia="黑体"/>
          <w:b/>
          <w:sz w:val="72"/>
        </w:rPr>
      </w:pPr>
      <w:r>
        <w:rPr>
          <w:rFonts w:hint="eastAsia" w:ascii="黑体" w:hAnsi="黑体" w:eastAsia="黑体"/>
          <w:b/>
          <w:sz w:val="100"/>
        </w:rPr>
        <w:t>响 应 文 件</w:t>
      </w:r>
    </w:p>
    <w:p w14:paraId="290E97C8">
      <w:pPr>
        <w:spacing w:line="360" w:lineRule="auto"/>
        <w:rPr>
          <w:rFonts w:ascii="黑体" w:hAnsi="宋体" w:eastAsia="黑体"/>
          <w:sz w:val="28"/>
        </w:rPr>
      </w:pPr>
    </w:p>
    <w:p w14:paraId="71DA09CC">
      <w:pPr>
        <w:spacing w:line="360" w:lineRule="auto"/>
        <w:rPr>
          <w:rFonts w:ascii="黑体" w:hAnsi="宋体" w:eastAsia="黑体"/>
          <w:sz w:val="28"/>
        </w:rPr>
      </w:pPr>
    </w:p>
    <w:p w14:paraId="1F7DEF80">
      <w:pPr>
        <w:spacing w:line="360" w:lineRule="auto"/>
        <w:ind w:firstLine="2880" w:firstLineChars="900"/>
        <w:rPr>
          <w:rFonts w:ascii="黑体" w:hAnsi="宋体" w:eastAsia="黑体"/>
          <w:sz w:val="32"/>
          <w:szCs w:val="32"/>
        </w:rPr>
      </w:pPr>
      <w:r>
        <w:rPr>
          <w:rFonts w:hint="eastAsia" w:ascii="黑体" w:hAnsi="宋体" w:eastAsia="黑体"/>
          <w:sz w:val="32"/>
          <w:szCs w:val="32"/>
        </w:rPr>
        <w:t xml:space="preserve">项目名称： </w:t>
      </w:r>
    </w:p>
    <w:p w14:paraId="324082C8">
      <w:pPr>
        <w:spacing w:line="360" w:lineRule="auto"/>
        <w:ind w:firstLine="2880" w:firstLineChars="900"/>
        <w:rPr>
          <w:rFonts w:ascii="黑体" w:hAnsi="宋体" w:eastAsia="黑体"/>
          <w:color w:val="000000"/>
          <w:sz w:val="32"/>
          <w:szCs w:val="32"/>
        </w:rPr>
      </w:pPr>
      <w:r>
        <w:rPr>
          <w:rFonts w:hint="eastAsia" w:ascii="黑体" w:hAnsi="宋体" w:eastAsia="黑体"/>
          <w:color w:val="000000"/>
          <w:sz w:val="32"/>
          <w:szCs w:val="32"/>
        </w:rPr>
        <w:t>项目备案编号：</w:t>
      </w:r>
    </w:p>
    <w:p w14:paraId="425F3618">
      <w:pPr>
        <w:spacing w:line="660" w:lineRule="exact"/>
        <w:rPr>
          <w:rFonts w:ascii="黑体" w:hAnsi="宋体" w:eastAsia="黑体"/>
          <w:sz w:val="32"/>
        </w:rPr>
      </w:pPr>
    </w:p>
    <w:p w14:paraId="36AB8642">
      <w:pPr>
        <w:spacing w:line="660" w:lineRule="exact"/>
        <w:ind w:firstLine="1600" w:firstLineChars="500"/>
        <w:rPr>
          <w:rFonts w:ascii="黑体" w:hAnsi="宋体" w:eastAsia="黑体"/>
          <w:sz w:val="32"/>
        </w:rPr>
      </w:pPr>
    </w:p>
    <w:p w14:paraId="29986766">
      <w:pPr>
        <w:spacing w:line="660" w:lineRule="exact"/>
        <w:ind w:firstLine="1600" w:firstLineChars="500"/>
        <w:rPr>
          <w:rFonts w:ascii="黑体" w:hAnsi="宋体" w:eastAsia="黑体"/>
          <w:sz w:val="32"/>
        </w:rPr>
      </w:pPr>
    </w:p>
    <w:p w14:paraId="354F55A7">
      <w:pPr>
        <w:spacing w:line="660" w:lineRule="exact"/>
        <w:ind w:firstLine="1600" w:firstLineChars="500"/>
        <w:rPr>
          <w:rFonts w:ascii="黑体" w:hAnsi="宋体" w:eastAsia="黑体"/>
          <w:sz w:val="32"/>
        </w:rPr>
      </w:pPr>
      <w:r>
        <w:rPr>
          <w:rFonts w:hint="eastAsia" w:ascii="黑体" w:hAnsi="宋体" w:eastAsia="黑体"/>
          <w:sz w:val="32"/>
        </w:rPr>
        <w:t>供应商：</w:t>
      </w:r>
    </w:p>
    <w:p w14:paraId="0D84C1A6">
      <w:pPr>
        <w:spacing w:line="660" w:lineRule="exact"/>
        <w:ind w:firstLine="1600" w:firstLineChars="500"/>
        <w:rPr>
          <w:rFonts w:ascii="黑体" w:hAnsi="宋体" w:eastAsia="黑体"/>
          <w:sz w:val="32"/>
        </w:rPr>
      </w:pPr>
      <w:r>
        <w:rPr>
          <w:rFonts w:hint="eastAsia" w:ascii="黑体" w:hAnsi="宋体" w:eastAsia="黑体"/>
          <w:sz w:val="32"/>
        </w:rPr>
        <w:t>供应商地址：</w:t>
      </w:r>
    </w:p>
    <w:p w14:paraId="2D1F4EDF">
      <w:pPr>
        <w:spacing w:line="660" w:lineRule="exact"/>
        <w:ind w:firstLine="1600" w:firstLineChars="500"/>
        <w:rPr>
          <w:rFonts w:ascii="黑体" w:hAnsi="宋体" w:eastAsia="黑体"/>
          <w:sz w:val="32"/>
        </w:rPr>
      </w:pPr>
      <w:r>
        <w:rPr>
          <w:rFonts w:hint="eastAsia" w:ascii="黑体" w:hAnsi="宋体" w:eastAsia="黑体"/>
          <w:sz w:val="32"/>
        </w:rPr>
        <w:t>联系电话：</w:t>
      </w:r>
    </w:p>
    <w:p w14:paraId="36C60FA9">
      <w:pPr>
        <w:spacing w:line="660" w:lineRule="exact"/>
        <w:ind w:firstLine="1600" w:firstLineChars="500"/>
        <w:rPr>
          <w:rFonts w:eastAsia="黑体"/>
          <w:sz w:val="28"/>
        </w:rPr>
      </w:pPr>
      <w:r>
        <w:rPr>
          <w:rFonts w:hint="eastAsia" w:ascii="黑体" w:hAnsi="宋体" w:eastAsia="黑体"/>
          <w:sz w:val="32"/>
        </w:rPr>
        <w:t>日    期：</w:t>
      </w:r>
      <w:r>
        <w:rPr>
          <w:rFonts w:eastAsia="黑体"/>
          <w:sz w:val="28"/>
        </w:rPr>
        <w:t xml:space="preserve"> </w:t>
      </w:r>
    </w:p>
    <w:p w14:paraId="11BAC43C">
      <w:pPr>
        <w:spacing w:line="480" w:lineRule="exact"/>
        <w:ind w:firstLine="480" w:firstLineChars="200"/>
        <w:rPr>
          <w:rFonts w:ascii="宋体" w:hAnsi="宋体"/>
          <w:sz w:val="24"/>
          <w:szCs w:val="21"/>
        </w:rPr>
      </w:pPr>
    </w:p>
    <w:p w14:paraId="4F979E0C">
      <w:pPr>
        <w:spacing w:line="480" w:lineRule="exact"/>
        <w:jc w:val="center"/>
        <w:rPr>
          <w:rFonts w:eastAsia="黑体"/>
          <w:sz w:val="30"/>
        </w:rPr>
      </w:pPr>
      <w:r>
        <w:rPr>
          <w:rFonts w:hint="eastAsia" w:eastAsia="黑体"/>
          <w:sz w:val="30"/>
        </w:rPr>
        <w:t>第二部分  响应文件格式</w:t>
      </w:r>
    </w:p>
    <w:p w14:paraId="3761E4A7">
      <w:pPr>
        <w:spacing w:line="480" w:lineRule="exact"/>
        <w:jc w:val="center"/>
        <w:rPr>
          <w:rFonts w:eastAsia="黑体"/>
          <w:sz w:val="28"/>
        </w:rPr>
      </w:pPr>
    </w:p>
    <w:p w14:paraId="2A45F488">
      <w:pPr>
        <w:spacing w:line="480" w:lineRule="exact"/>
        <w:jc w:val="center"/>
        <w:rPr>
          <w:rFonts w:eastAsia="黑体"/>
          <w:sz w:val="28"/>
        </w:rPr>
      </w:pPr>
      <w:r>
        <w:rPr>
          <w:rFonts w:hint="eastAsia" w:eastAsia="黑体"/>
          <w:sz w:val="28"/>
        </w:rPr>
        <w:t>格式一 响应文件封皮</w:t>
      </w:r>
    </w:p>
    <w:p w14:paraId="13F7804F">
      <w:pPr>
        <w:spacing w:line="600" w:lineRule="exact"/>
        <w:jc w:val="center"/>
        <w:rPr>
          <w:rFonts w:ascii="华文行楷" w:hAnsi="宋体" w:eastAsia="华文行楷"/>
          <w:sz w:val="44"/>
        </w:rPr>
      </w:pPr>
    </w:p>
    <w:p w14:paraId="79A71713">
      <w:pPr>
        <w:spacing w:line="600" w:lineRule="exact"/>
        <w:jc w:val="center"/>
        <w:rPr>
          <w:rFonts w:ascii="华文行楷" w:eastAsia="华文行楷"/>
          <w:sz w:val="44"/>
          <w:szCs w:val="44"/>
        </w:rPr>
      </w:pPr>
      <w:r>
        <w:rPr>
          <w:rFonts w:hint="eastAsia" w:ascii="华文行楷" w:hAnsi="宋体" w:eastAsia="华文行楷"/>
          <w:bCs/>
          <w:sz w:val="44"/>
          <w:szCs w:val="44"/>
        </w:rPr>
        <w:t>包头职业技术学院  项目</w:t>
      </w:r>
    </w:p>
    <w:p w14:paraId="1372209A">
      <w:pPr>
        <w:spacing w:line="20" w:lineRule="atLeast"/>
        <w:jc w:val="center"/>
        <w:rPr>
          <w:b/>
          <w:sz w:val="52"/>
        </w:rPr>
      </w:pPr>
    </w:p>
    <w:p w14:paraId="594D1AAE">
      <w:pPr>
        <w:spacing w:line="360" w:lineRule="auto"/>
        <w:jc w:val="center"/>
        <w:rPr>
          <w:rFonts w:ascii="华文彩云" w:hAnsi="宋体" w:eastAsia="华文彩云"/>
          <w:b/>
          <w:sz w:val="100"/>
        </w:rPr>
      </w:pPr>
    </w:p>
    <w:p w14:paraId="796EB699">
      <w:pPr>
        <w:spacing w:line="360" w:lineRule="auto"/>
        <w:jc w:val="center"/>
        <w:rPr>
          <w:rFonts w:ascii="黑体" w:hAnsi="黑体" w:eastAsia="黑体"/>
          <w:b/>
          <w:sz w:val="72"/>
        </w:rPr>
      </w:pPr>
      <w:r>
        <w:rPr>
          <w:rFonts w:hint="eastAsia" w:ascii="黑体" w:hAnsi="黑体" w:eastAsia="黑体"/>
          <w:b/>
          <w:sz w:val="100"/>
        </w:rPr>
        <w:t>响 应 文 件</w:t>
      </w:r>
    </w:p>
    <w:p w14:paraId="67C6D367">
      <w:pPr>
        <w:spacing w:line="360" w:lineRule="auto"/>
        <w:rPr>
          <w:rFonts w:ascii="黑体" w:hAnsi="宋体" w:eastAsia="黑体"/>
          <w:sz w:val="28"/>
        </w:rPr>
      </w:pPr>
    </w:p>
    <w:p w14:paraId="48E02A64">
      <w:pPr>
        <w:spacing w:line="360" w:lineRule="auto"/>
        <w:rPr>
          <w:rFonts w:ascii="黑体" w:hAnsi="宋体" w:eastAsia="黑体"/>
          <w:sz w:val="28"/>
        </w:rPr>
      </w:pPr>
    </w:p>
    <w:p w14:paraId="483E2A3E">
      <w:pPr>
        <w:spacing w:line="360" w:lineRule="auto"/>
        <w:ind w:firstLine="2880" w:firstLineChars="900"/>
        <w:rPr>
          <w:rFonts w:ascii="黑体" w:hAnsi="宋体" w:eastAsia="黑体"/>
          <w:sz w:val="32"/>
          <w:szCs w:val="32"/>
        </w:rPr>
      </w:pPr>
      <w:r>
        <w:rPr>
          <w:rFonts w:hint="eastAsia" w:ascii="黑体" w:hAnsi="宋体" w:eastAsia="黑体"/>
          <w:sz w:val="32"/>
          <w:szCs w:val="32"/>
        </w:rPr>
        <w:t xml:space="preserve">项目名称： </w:t>
      </w:r>
    </w:p>
    <w:p w14:paraId="15B4255B">
      <w:pPr>
        <w:spacing w:line="360" w:lineRule="auto"/>
        <w:ind w:firstLine="2880" w:firstLineChars="900"/>
        <w:rPr>
          <w:rFonts w:ascii="黑体" w:hAnsi="宋体" w:eastAsia="黑体"/>
          <w:color w:val="000000"/>
          <w:sz w:val="32"/>
          <w:szCs w:val="32"/>
        </w:rPr>
      </w:pPr>
      <w:r>
        <w:rPr>
          <w:rFonts w:hint="eastAsia" w:ascii="黑体" w:hAnsi="宋体" w:eastAsia="黑体"/>
          <w:color w:val="000000"/>
          <w:sz w:val="32"/>
          <w:szCs w:val="32"/>
        </w:rPr>
        <w:t>项目备案编号：</w:t>
      </w:r>
    </w:p>
    <w:p w14:paraId="6222C248">
      <w:pPr>
        <w:spacing w:line="660" w:lineRule="exact"/>
        <w:rPr>
          <w:rFonts w:ascii="黑体" w:hAnsi="宋体" w:eastAsia="黑体"/>
          <w:sz w:val="32"/>
        </w:rPr>
      </w:pPr>
    </w:p>
    <w:p w14:paraId="2FC0E71E">
      <w:pPr>
        <w:spacing w:line="660" w:lineRule="exact"/>
        <w:ind w:firstLine="1600" w:firstLineChars="500"/>
        <w:rPr>
          <w:rFonts w:ascii="黑体" w:hAnsi="宋体" w:eastAsia="黑体"/>
          <w:sz w:val="32"/>
        </w:rPr>
      </w:pPr>
    </w:p>
    <w:p w14:paraId="67F071F4">
      <w:pPr>
        <w:spacing w:line="660" w:lineRule="exact"/>
        <w:ind w:firstLine="1600" w:firstLineChars="500"/>
        <w:rPr>
          <w:rFonts w:ascii="黑体" w:hAnsi="宋体" w:eastAsia="黑体"/>
          <w:sz w:val="32"/>
        </w:rPr>
      </w:pPr>
      <w:r>
        <w:rPr>
          <w:rFonts w:hint="eastAsia" w:ascii="黑体" w:hAnsi="宋体" w:eastAsia="黑体"/>
          <w:sz w:val="32"/>
        </w:rPr>
        <w:t>供应商：</w:t>
      </w:r>
    </w:p>
    <w:p w14:paraId="25C04039">
      <w:pPr>
        <w:spacing w:line="660" w:lineRule="exact"/>
        <w:ind w:firstLine="1600" w:firstLineChars="500"/>
        <w:rPr>
          <w:rFonts w:ascii="黑体" w:hAnsi="宋体" w:eastAsia="黑体"/>
          <w:sz w:val="32"/>
        </w:rPr>
      </w:pPr>
      <w:r>
        <w:rPr>
          <w:rFonts w:hint="eastAsia" w:ascii="黑体" w:hAnsi="宋体" w:eastAsia="黑体"/>
          <w:sz w:val="32"/>
        </w:rPr>
        <w:t>供应商地址：</w:t>
      </w:r>
    </w:p>
    <w:p w14:paraId="03875DF4">
      <w:pPr>
        <w:spacing w:line="660" w:lineRule="exact"/>
        <w:ind w:firstLine="1600" w:firstLineChars="500"/>
        <w:rPr>
          <w:rFonts w:ascii="黑体" w:hAnsi="宋体" w:eastAsia="黑体"/>
          <w:sz w:val="32"/>
        </w:rPr>
      </w:pPr>
      <w:r>
        <w:rPr>
          <w:rFonts w:hint="eastAsia" w:ascii="黑体" w:hAnsi="宋体" w:eastAsia="黑体"/>
          <w:sz w:val="32"/>
        </w:rPr>
        <w:t>联系电话：</w:t>
      </w:r>
    </w:p>
    <w:p w14:paraId="0B4E05AE">
      <w:pPr>
        <w:spacing w:line="660" w:lineRule="exact"/>
        <w:ind w:firstLine="1600" w:firstLineChars="500"/>
        <w:rPr>
          <w:rFonts w:eastAsia="黑体"/>
          <w:sz w:val="28"/>
        </w:rPr>
      </w:pPr>
      <w:r>
        <w:rPr>
          <w:rFonts w:hint="eastAsia" w:ascii="黑体" w:hAnsi="宋体" w:eastAsia="黑体"/>
          <w:sz w:val="32"/>
        </w:rPr>
        <w:t>日    期：</w:t>
      </w:r>
      <w:r>
        <w:rPr>
          <w:rFonts w:eastAsia="黑体"/>
          <w:sz w:val="28"/>
        </w:rPr>
        <w:t xml:space="preserve"> </w:t>
      </w:r>
    </w:p>
    <w:p w14:paraId="198530A7">
      <w:pPr>
        <w:spacing w:line="480" w:lineRule="exact"/>
        <w:ind w:firstLine="480" w:firstLineChars="200"/>
        <w:rPr>
          <w:rFonts w:ascii="宋体" w:hAnsi="宋体"/>
          <w:sz w:val="24"/>
          <w:szCs w:val="21"/>
        </w:rPr>
      </w:pPr>
    </w:p>
    <w:p w14:paraId="0022CE38">
      <w:pPr>
        <w:spacing w:line="480" w:lineRule="exact"/>
        <w:jc w:val="center"/>
        <w:rPr>
          <w:rFonts w:hint="eastAsia" w:eastAsia="黑体"/>
          <w:sz w:val="28"/>
          <w:lang w:val="en-US" w:eastAsia="zh-CN"/>
        </w:rPr>
      </w:pPr>
      <w:r>
        <w:rPr>
          <w:rFonts w:hint="eastAsia" w:eastAsia="黑体"/>
          <w:sz w:val="28"/>
          <w:lang w:val="en-US" w:eastAsia="zh-CN"/>
        </w:rPr>
        <w:t xml:space="preserve"> </w:t>
      </w:r>
    </w:p>
    <w:p w14:paraId="30420B19">
      <w:pPr>
        <w:spacing w:line="480" w:lineRule="exact"/>
        <w:jc w:val="center"/>
        <w:rPr>
          <w:rFonts w:hint="eastAsia" w:eastAsia="黑体"/>
          <w:sz w:val="28"/>
          <w:lang w:val="en-US" w:eastAsia="zh-CN"/>
        </w:rPr>
      </w:pPr>
    </w:p>
    <w:p w14:paraId="73C903D5">
      <w:pPr>
        <w:spacing w:line="480" w:lineRule="exact"/>
        <w:jc w:val="center"/>
        <w:rPr>
          <w:rFonts w:hint="eastAsia" w:eastAsia="黑体"/>
          <w:sz w:val="28"/>
          <w:lang w:val="en-US" w:eastAsia="zh-CN"/>
        </w:rPr>
      </w:pPr>
    </w:p>
    <w:p w14:paraId="55BEFB36">
      <w:pPr>
        <w:spacing w:line="480" w:lineRule="exact"/>
        <w:jc w:val="center"/>
        <w:rPr>
          <w:rFonts w:hint="eastAsia" w:eastAsia="黑体"/>
          <w:sz w:val="28"/>
          <w:lang w:val="en-US" w:eastAsia="zh-CN"/>
        </w:rPr>
      </w:pPr>
    </w:p>
    <w:p w14:paraId="5FC00333">
      <w:pPr>
        <w:spacing w:line="480" w:lineRule="exact"/>
        <w:jc w:val="center"/>
        <w:rPr>
          <w:rFonts w:hint="eastAsia" w:eastAsia="黑体"/>
          <w:sz w:val="28"/>
          <w:lang w:val="en-US" w:eastAsia="zh-CN"/>
        </w:rPr>
      </w:pPr>
    </w:p>
    <w:p w14:paraId="5C524D18">
      <w:pPr>
        <w:spacing w:line="480" w:lineRule="exact"/>
        <w:jc w:val="center"/>
        <w:rPr>
          <w:rFonts w:hint="eastAsia" w:eastAsia="黑体"/>
          <w:sz w:val="28"/>
          <w:lang w:val="en-US" w:eastAsia="zh-CN"/>
        </w:rPr>
      </w:pPr>
    </w:p>
    <w:p w14:paraId="10D6DF57">
      <w:pPr>
        <w:spacing w:line="480" w:lineRule="exact"/>
        <w:jc w:val="center"/>
        <w:rPr>
          <w:rFonts w:hint="eastAsia" w:eastAsia="黑体"/>
          <w:sz w:val="28"/>
          <w:lang w:val="en-US" w:eastAsia="zh-CN"/>
        </w:rPr>
      </w:pPr>
    </w:p>
    <w:p w14:paraId="6CDE4BBF">
      <w:pPr>
        <w:spacing w:line="480" w:lineRule="exact"/>
        <w:jc w:val="center"/>
        <w:rPr>
          <w:rFonts w:hint="eastAsia" w:eastAsia="黑体"/>
          <w:sz w:val="28"/>
          <w:lang w:val="en-US" w:eastAsia="zh-CN"/>
        </w:rPr>
      </w:pPr>
    </w:p>
    <w:p w14:paraId="29EA737C">
      <w:pPr>
        <w:spacing w:line="480" w:lineRule="exact"/>
        <w:jc w:val="center"/>
        <w:rPr>
          <w:rFonts w:hint="eastAsia" w:eastAsia="黑体"/>
          <w:sz w:val="28"/>
          <w:lang w:val="en-US" w:eastAsia="zh-CN"/>
        </w:rPr>
      </w:pPr>
    </w:p>
    <w:p w14:paraId="40C3B236">
      <w:pPr>
        <w:spacing w:line="480" w:lineRule="exact"/>
        <w:jc w:val="center"/>
        <w:rPr>
          <w:rFonts w:hint="eastAsia" w:eastAsia="黑体"/>
          <w:sz w:val="28"/>
          <w:lang w:val="en-US" w:eastAsia="zh-CN"/>
        </w:rPr>
      </w:pPr>
    </w:p>
    <w:p w14:paraId="132DF9C4">
      <w:pPr>
        <w:spacing w:line="480" w:lineRule="exact"/>
        <w:jc w:val="center"/>
        <w:rPr>
          <w:rFonts w:hint="eastAsia" w:eastAsia="黑体"/>
          <w:sz w:val="28"/>
          <w:lang w:val="en-US" w:eastAsia="zh-CN"/>
        </w:rPr>
      </w:pPr>
    </w:p>
    <w:p w14:paraId="2E0488BD">
      <w:pPr>
        <w:spacing w:line="480" w:lineRule="exact"/>
        <w:jc w:val="center"/>
        <w:rPr>
          <w:rFonts w:hint="eastAsia" w:eastAsia="黑体"/>
          <w:sz w:val="28"/>
          <w:lang w:val="en-US" w:eastAsia="zh-CN"/>
        </w:rPr>
      </w:pPr>
    </w:p>
    <w:p w14:paraId="0357DAEF">
      <w:pPr>
        <w:spacing w:line="480" w:lineRule="exact"/>
        <w:jc w:val="center"/>
        <w:rPr>
          <w:rFonts w:hint="eastAsia" w:eastAsia="黑体"/>
          <w:sz w:val="28"/>
          <w:lang w:val="en-US" w:eastAsia="zh-CN"/>
        </w:rPr>
      </w:pPr>
    </w:p>
    <w:p w14:paraId="330CAA47">
      <w:pPr>
        <w:spacing w:line="480" w:lineRule="exact"/>
        <w:jc w:val="center"/>
        <w:rPr>
          <w:rFonts w:hint="eastAsia" w:eastAsia="黑体"/>
          <w:sz w:val="28"/>
          <w:lang w:val="en-US" w:eastAsia="zh-CN"/>
        </w:rPr>
      </w:pPr>
    </w:p>
    <w:p w14:paraId="5153757F">
      <w:pPr>
        <w:spacing w:line="480" w:lineRule="exact"/>
        <w:jc w:val="center"/>
        <w:rPr>
          <w:rFonts w:hint="eastAsia" w:eastAsia="黑体"/>
          <w:sz w:val="28"/>
          <w:lang w:val="en-US" w:eastAsia="zh-CN"/>
        </w:rPr>
      </w:pPr>
    </w:p>
    <w:p w14:paraId="359F42B8">
      <w:pPr>
        <w:spacing w:line="480" w:lineRule="exact"/>
        <w:jc w:val="center"/>
        <w:rPr>
          <w:rFonts w:hint="eastAsia" w:eastAsia="黑体"/>
          <w:sz w:val="28"/>
          <w:lang w:val="en-US" w:eastAsia="zh-CN"/>
        </w:rPr>
      </w:pPr>
    </w:p>
    <w:p w14:paraId="17D772D7">
      <w:pPr>
        <w:spacing w:line="480" w:lineRule="exact"/>
        <w:jc w:val="center"/>
        <w:rPr>
          <w:rFonts w:hint="eastAsia" w:eastAsia="黑体"/>
          <w:sz w:val="28"/>
          <w:lang w:val="en-US" w:eastAsia="zh-CN"/>
        </w:rPr>
      </w:pPr>
    </w:p>
    <w:p w14:paraId="4E0F708D">
      <w:pPr>
        <w:spacing w:line="480" w:lineRule="exact"/>
        <w:jc w:val="center"/>
        <w:rPr>
          <w:rFonts w:hint="eastAsia" w:eastAsia="黑体"/>
          <w:sz w:val="28"/>
          <w:lang w:val="en-US" w:eastAsia="zh-CN"/>
        </w:rPr>
      </w:pPr>
    </w:p>
    <w:p w14:paraId="762F8D68">
      <w:pPr>
        <w:spacing w:line="480" w:lineRule="exact"/>
        <w:jc w:val="center"/>
        <w:rPr>
          <w:rFonts w:hint="eastAsia" w:eastAsia="黑体"/>
          <w:sz w:val="28"/>
          <w:lang w:val="en-US" w:eastAsia="zh-CN"/>
        </w:rPr>
      </w:pPr>
    </w:p>
    <w:p w14:paraId="120BD558">
      <w:pPr>
        <w:spacing w:line="480" w:lineRule="exact"/>
        <w:jc w:val="center"/>
        <w:rPr>
          <w:sz w:val="32"/>
        </w:rPr>
      </w:pPr>
      <w:r>
        <w:rPr>
          <w:rFonts w:hint="eastAsia" w:eastAsia="黑体"/>
          <w:sz w:val="28"/>
        </w:rPr>
        <w:t>格式一、法人授权委托书</w:t>
      </w:r>
    </w:p>
    <w:p w14:paraId="291AEA2E">
      <w:pPr>
        <w:spacing w:line="480" w:lineRule="exact"/>
        <w:ind w:firstLine="840" w:firstLineChars="300"/>
        <w:rPr>
          <w:sz w:val="28"/>
        </w:rPr>
      </w:pPr>
    </w:p>
    <w:p w14:paraId="063CC37E">
      <w:pPr>
        <w:spacing w:line="480" w:lineRule="exact"/>
        <w:ind w:firstLine="480" w:firstLineChars="200"/>
        <w:rPr>
          <w:sz w:val="24"/>
        </w:rPr>
      </w:pPr>
      <w:r>
        <w:rPr>
          <w:rFonts w:hint="eastAsia"/>
          <w:sz w:val="24"/>
        </w:rPr>
        <w:t>本法人授权委托书声明：我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（供应商名称）的法定代表人，现授权委托</w:t>
      </w:r>
      <w:r>
        <w:rPr>
          <w:rFonts w:hint="eastAsia"/>
          <w:sz w:val="24"/>
          <w:u w:val="single"/>
        </w:rPr>
        <w:t xml:space="preserve">       </w:t>
      </w:r>
      <w:r>
        <w:rPr>
          <w:rFonts w:hint="eastAsia"/>
          <w:sz w:val="24"/>
        </w:rPr>
        <w:t>（全权代表姓名）</w:t>
      </w:r>
      <w:r>
        <w:rPr>
          <w:rFonts w:hint="eastAsia"/>
          <w:sz w:val="24"/>
          <w:u w:val="single"/>
        </w:rPr>
        <w:t xml:space="preserve">        </w:t>
      </w:r>
      <w:r>
        <w:rPr>
          <w:rFonts w:hint="eastAsia"/>
          <w:sz w:val="24"/>
        </w:rPr>
        <w:t>（在本单位职务）为我公司代理人，以我公司的名义参加</w:t>
      </w:r>
      <w:r>
        <w:rPr>
          <w:rFonts w:hint="eastAsia"/>
          <w:sz w:val="24"/>
          <w:u w:val="single"/>
        </w:rPr>
        <w:t xml:space="preserve">              </w:t>
      </w:r>
      <w:r>
        <w:rPr>
          <w:rFonts w:hint="eastAsia"/>
          <w:sz w:val="24"/>
        </w:rPr>
        <w:t>（采购人名称）的</w:t>
      </w:r>
      <w:r>
        <w:rPr>
          <w:rFonts w:hint="eastAsia"/>
          <w:sz w:val="24"/>
          <w:u w:val="single"/>
        </w:rPr>
        <w:t xml:space="preserve">                   </w:t>
      </w:r>
      <w:r>
        <w:rPr>
          <w:rFonts w:hint="eastAsia"/>
          <w:sz w:val="24"/>
        </w:rPr>
        <w:t>项目的投标活动。代理人在投标、开标、</w:t>
      </w:r>
      <w:r>
        <w:rPr>
          <w:rFonts w:hint="eastAsia" w:ascii="宋体" w:hAnsi="宋体" w:cs="宋体"/>
          <w:sz w:val="24"/>
        </w:rPr>
        <w:t>评审</w:t>
      </w:r>
      <w:r>
        <w:rPr>
          <w:rFonts w:hint="eastAsia"/>
          <w:sz w:val="24"/>
        </w:rPr>
        <w:t>、合同磋商过程中所签署的一切文件和处理与之有关的一切事务，我均予以承认。</w:t>
      </w:r>
    </w:p>
    <w:p w14:paraId="5A89DADC">
      <w:pPr>
        <w:spacing w:line="480" w:lineRule="exact"/>
        <w:ind w:firstLine="480" w:firstLineChars="200"/>
        <w:rPr>
          <w:sz w:val="24"/>
        </w:rPr>
      </w:pPr>
      <w:r>
        <w:rPr>
          <w:rFonts w:hint="eastAsia"/>
          <w:sz w:val="24"/>
        </w:rPr>
        <w:t>代理人无权转委托，特此委托。</w:t>
      </w:r>
    </w:p>
    <w:p w14:paraId="3A4FDB3C">
      <w:pPr>
        <w:spacing w:line="480" w:lineRule="exact"/>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121920</wp:posOffset>
                </wp:positionV>
                <wp:extent cx="2857500" cy="1905000"/>
                <wp:effectExtent l="4445" t="5080" r="1460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5C484FAA">
                            <w:pPr>
                              <w:spacing w:line="560" w:lineRule="exact"/>
                              <w:jc w:val="center"/>
                              <w:rPr>
                                <w:rFonts w:ascii="黑体" w:eastAsia="黑体"/>
                                <w:sz w:val="28"/>
                                <w:szCs w:val="28"/>
                              </w:rPr>
                            </w:pPr>
                          </w:p>
                          <w:p w14:paraId="06B74E9C">
                            <w:pPr>
                              <w:jc w:val="center"/>
                              <w:rPr>
                                <w:rFonts w:ascii="黑体" w:eastAsia="黑体"/>
                                <w:sz w:val="32"/>
                                <w:szCs w:val="32"/>
                              </w:rPr>
                            </w:pPr>
                            <w:r>
                              <w:rPr>
                                <w:rFonts w:hint="eastAsia" w:ascii="黑体" w:eastAsia="黑体"/>
                                <w:sz w:val="32"/>
                                <w:szCs w:val="32"/>
                              </w:rPr>
                              <w:t>代理人身份证</w:t>
                            </w:r>
                          </w:p>
                          <w:p w14:paraId="36DE5E77">
                            <w:pPr>
                              <w:jc w:val="center"/>
                              <w:rPr>
                                <w:rFonts w:ascii="黑体" w:eastAsia="黑体"/>
                                <w:sz w:val="32"/>
                                <w:szCs w:val="32"/>
                              </w:rPr>
                            </w:pPr>
                            <w:r>
                              <w:rPr>
                                <w:rFonts w:hint="eastAsia" w:ascii="黑体" w:eastAsia="黑体"/>
                                <w:sz w:val="32"/>
                                <w:szCs w:val="32"/>
                              </w:rPr>
                              <w:t>正、反面复印件</w:t>
                            </w:r>
                          </w:p>
                          <w:p w14:paraId="1C0B5F00">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2pt;margin-top:9.6pt;height:150pt;width:225pt;z-index:251661312;mso-width-relative:page;mso-height-relative:page;" fillcolor="#FFFFFF" filled="t" stroked="t" coordsize="21600,21600" o:gfxdata="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DQzpP1wAAAAoBAAAPAAAAAAAAAAEA&#10;IAAAACIAAABkcnMvZG93bnJldi54bWxQSwECFAAUAAAACACHTuJAMDB9lUkCAACWBAAADgAAAAAA&#10;AAABACAAAAAmAQAAZHJzL2Uyb0RvYy54bWxQSwUGAAAAAAYABgBZAQAA4QUAAAAA&#10;">
                <v:fill on="t" focussize="0,0"/>
                <v:stroke color="#000000" miterlimit="8" joinstyle="miter"/>
                <v:imagedata o:title=""/>
                <o:lock v:ext="edit" aspectratio="f"/>
                <v:textbox>
                  <w:txbxContent>
                    <w:p w14:paraId="5C484FAA">
                      <w:pPr>
                        <w:spacing w:line="560" w:lineRule="exact"/>
                        <w:jc w:val="center"/>
                        <w:rPr>
                          <w:rFonts w:ascii="黑体" w:eastAsia="黑体"/>
                          <w:sz w:val="28"/>
                          <w:szCs w:val="28"/>
                        </w:rPr>
                      </w:pPr>
                    </w:p>
                    <w:p w14:paraId="06B74E9C">
                      <w:pPr>
                        <w:jc w:val="center"/>
                        <w:rPr>
                          <w:rFonts w:ascii="黑体" w:eastAsia="黑体"/>
                          <w:sz w:val="32"/>
                          <w:szCs w:val="32"/>
                        </w:rPr>
                      </w:pPr>
                      <w:r>
                        <w:rPr>
                          <w:rFonts w:hint="eastAsia" w:ascii="黑体" w:eastAsia="黑体"/>
                          <w:sz w:val="32"/>
                          <w:szCs w:val="32"/>
                        </w:rPr>
                        <w:t>代理人身份证</w:t>
                      </w:r>
                    </w:p>
                    <w:p w14:paraId="36DE5E77">
                      <w:pPr>
                        <w:jc w:val="center"/>
                        <w:rPr>
                          <w:rFonts w:ascii="黑体" w:eastAsia="黑体"/>
                          <w:sz w:val="32"/>
                          <w:szCs w:val="32"/>
                        </w:rPr>
                      </w:pPr>
                      <w:r>
                        <w:rPr>
                          <w:rFonts w:hint="eastAsia" w:ascii="黑体" w:eastAsia="黑体"/>
                          <w:sz w:val="32"/>
                          <w:szCs w:val="32"/>
                        </w:rPr>
                        <w:t>正、反面复印件</w:t>
                      </w:r>
                    </w:p>
                    <w:p w14:paraId="1C0B5F00">
                      <w:pPr>
                        <w:jc w:val="center"/>
                        <w:rPr>
                          <w:rFonts w:ascii="黑体" w:eastAsia="黑体"/>
                          <w:sz w:val="32"/>
                          <w:szCs w:val="32"/>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2857500" cy="1905000"/>
                <wp:effectExtent l="4445" t="5080" r="14605" b="139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071042DA">
                            <w:pPr>
                              <w:spacing w:line="560" w:lineRule="exact"/>
                              <w:jc w:val="center"/>
                              <w:rPr>
                                <w:rFonts w:ascii="黑体" w:eastAsia="黑体"/>
                                <w:sz w:val="28"/>
                                <w:szCs w:val="28"/>
                              </w:rPr>
                            </w:pPr>
                          </w:p>
                          <w:p w14:paraId="459EC0F0">
                            <w:pPr>
                              <w:jc w:val="center"/>
                              <w:rPr>
                                <w:rFonts w:ascii="黑体" w:eastAsia="黑体"/>
                                <w:sz w:val="32"/>
                                <w:szCs w:val="32"/>
                              </w:rPr>
                            </w:pPr>
                            <w:r>
                              <w:rPr>
                                <w:rFonts w:hint="eastAsia" w:ascii="黑体" w:eastAsia="黑体"/>
                                <w:sz w:val="32"/>
                                <w:szCs w:val="32"/>
                              </w:rPr>
                              <w:t>法定代表人身份证</w:t>
                            </w:r>
                          </w:p>
                          <w:p w14:paraId="4596CF59">
                            <w:pPr>
                              <w:jc w:val="center"/>
                              <w:rPr>
                                <w:rFonts w:ascii="黑体" w:eastAsia="黑体"/>
                                <w:sz w:val="32"/>
                                <w:szCs w:val="32"/>
                              </w:rPr>
                            </w:pPr>
                            <w:r>
                              <w:rPr>
                                <w:rFonts w:hint="eastAsia" w:ascii="黑体" w:eastAsia="黑体"/>
                                <w:sz w:val="32"/>
                                <w:szCs w:val="32"/>
                              </w:rPr>
                              <w:t>正、反面复印件</w:t>
                            </w:r>
                          </w:p>
                          <w:p w14:paraId="22F767C4">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150pt;width:225pt;z-index:251660288;mso-width-relative:page;mso-height-relative:page;" fillcolor="#FFFFFF" filled="t" stroked="t" coordsize="21600,21600" o:gfxdata="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2z/TtUAAAAJAQAADwAAAAAAAAABACAA&#10;AAAiAAAAZHJzL2Rvd25yZXYueG1sUEsBAhQAFAAAAAgAh07iQK86ZRhJAgAAlgQAAA4AAAAAAAAA&#10;AQAgAAAAJAEAAGRycy9lMm9Eb2MueG1sUEsFBgAAAAAGAAYAWQEAAN8FAAAAAA==&#10;">
                <v:fill on="t" focussize="0,0"/>
                <v:stroke color="#000000" miterlimit="8" joinstyle="miter"/>
                <v:imagedata o:title=""/>
                <o:lock v:ext="edit" aspectratio="f"/>
                <v:textbox>
                  <w:txbxContent>
                    <w:p w14:paraId="071042DA">
                      <w:pPr>
                        <w:spacing w:line="560" w:lineRule="exact"/>
                        <w:jc w:val="center"/>
                        <w:rPr>
                          <w:rFonts w:ascii="黑体" w:eastAsia="黑体"/>
                          <w:sz w:val="28"/>
                          <w:szCs w:val="28"/>
                        </w:rPr>
                      </w:pPr>
                    </w:p>
                    <w:p w14:paraId="459EC0F0">
                      <w:pPr>
                        <w:jc w:val="center"/>
                        <w:rPr>
                          <w:rFonts w:ascii="黑体" w:eastAsia="黑体"/>
                          <w:sz w:val="32"/>
                          <w:szCs w:val="32"/>
                        </w:rPr>
                      </w:pPr>
                      <w:r>
                        <w:rPr>
                          <w:rFonts w:hint="eastAsia" w:ascii="黑体" w:eastAsia="黑体"/>
                          <w:sz w:val="32"/>
                          <w:szCs w:val="32"/>
                        </w:rPr>
                        <w:t>法定代表人身份证</w:t>
                      </w:r>
                    </w:p>
                    <w:p w14:paraId="4596CF59">
                      <w:pPr>
                        <w:jc w:val="center"/>
                        <w:rPr>
                          <w:rFonts w:ascii="黑体" w:eastAsia="黑体"/>
                          <w:sz w:val="32"/>
                          <w:szCs w:val="32"/>
                        </w:rPr>
                      </w:pPr>
                      <w:r>
                        <w:rPr>
                          <w:rFonts w:hint="eastAsia" w:ascii="黑体" w:eastAsia="黑体"/>
                          <w:sz w:val="32"/>
                          <w:szCs w:val="32"/>
                        </w:rPr>
                        <w:t>正、反面复印件</w:t>
                      </w:r>
                    </w:p>
                    <w:p w14:paraId="22F767C4">
                      <w:pPr>
                        <w:jc w:val="center"/>
                        <w:rPr>
                          <w:rFonts w:ascii="黑体" w:eastAsia="黑体"/>
                          <w:sz w:val="32"/>
                          <w:szCs w:val="32"/>
                        </w:rPr>
                      </w:pPr>
                    </w:p>
                  </w:txbxContent>
                </v:textbox>
              </v:shape>
            </w:pict>
          </mc:Fallback>
        </mc:AlternateContent>
      </w:r>
    </w:p>
    <w:p w14:paraId="4D9F1D74">
      <w:pPr>
        <w:spacing w:line="480" w:lineRule="exact"/>
        <w:rPr>
          <w:sz w:val="24"/>
        </w:rPr>
      </w:pPr>
      <w:r>
        <w:rPr>
          <w:sz w:val="24"/>
        </w:rPr>
        <mc:AlternateContent>
          <mc:Choice Requires="wpc">
            <w:drawing>
              <wp:inline distT="0" distB="0" distL="114300" distR="114300">
                <wp:extent cx="6057900" cy="69342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54.6pt;width:477pt;" coordsize="6057900,693420" editas="canvas" o:gfxdata="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">
                <o:lock v:ext="edit" aspectratio="f"/>
                <v:shape id="_x0000_s1026" o:spid="_x0000_s1026" style="position:absolute;left:0;top:0;height:693420;width:6057900;" filled="f" stroked="f" coordsize="21600,21600" o:gfxdata="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Pj2pmH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14:paraId="63B15813">
      <w:pPr>
        <w:spacing w:line="480" w:lineRule="exact"/>
        <w:rPr>
          <w:sz w:val="24"/>
        </w:rPr>
      </w:pPr>
    </w:p>
    <w:p w14:paraId="0BDA2EE7">
      <w:pPr>
        <w:spacing w:line="480" w:lineRule="exact"/>
        <w:rPr>
          <w:sz w:val="24"/>
        </w:rPr>
      </w:pPr>
    </w:p>
    <w:p w14:paraId="470BEAFC">
      <w:pPr>
        <w:spacing w:line="480" w:lineRule="exact"/>
        <w:rPr>
          <w:sz w:val="24"/>
        </w:rPr>
      </w:pPr>
    </w:p>
    <w:p w14:paraId="117AEB13">
      <w:pPr>
        <w:spacing w:line="480" w:lineRule="exact"/>
        <w:rPr>
          <w:sz w:val="24"/>
        </w:rPr>
      </w:pPr>
    </w:p>
    <w:p w14:paraId="2703A756">
      <w:pPr>
        <w:spacing w:line="480" w:lineRule="exact"/>
        <w:rPr>
          <w:sz w:val="24"/>
        </w:rPr>
      </w:pPr>
    </w:p>
    <w:p w14:paraId="008D918C">
      <w:pPr>
        <w:spacing w:line="480" w:lineRule="exact"/>
        <w:rPr>
          <w:sz w:val="24"/>
        </w:rPr>
      </w:pPr>
    </w:p>
    <w:p w14:paraId="5ECBACD1">
      <w:pPr>
        <w:spacing w:line="480" w:lineRule="exact"/>
        <w:ind w:firstLine="480" w:firstLineChars="200"/>
        <w:rPr>
          <w:sz w:val="24"/>
          <w:u w:val="single"/>
        </w:rPr>
      </w:pPr>
      <w:r>
        <w:rPr>
          <w:rFonts w:hint="eastAsia"/>
          <w:sz w:val="24"/>
        </w:rPr>
        <w:t>代理人：</w:t>
      </w:r>
      <w:r>
        <w:rPr>
          <w:rFonts w:hint="eastAsia"/>
          <w:sz w:val="24"/>
          <w:u w:val="single"/>
        </w:rPr>
        <w:t xml:space="preserve">               </w:t>
      </w:r>
      <w:r>
        <w:rPr>
          <w:rFonts w:hint="eastAsia"/>
          <w:sz w:val="24"/>
        </w:rPr>
        <w:t xml:space="preserve">                 职务：</w:t>
      </w:r>
      <w:r>
        <w:rPr>
          <w:rFonts w:hint="eastAsia"/>
          <w:sz w:val="24"/>
          <w:u w:val="single"/>
        </w:rPr>
        <w:t xml:space="preserve">                    </w:t>
      </w:r>
    </w:p>
    <w:p w14:paraId="1EEB74BF">
      <w:pPr>
        <w:spacing w:line="480" w:lineRule="exact"/>
        <w:ind w:firstLine="480" w:firstLineChars="200"/>
        <w:rPr>
          <w:sz w:val="24"/>
        </w:rPr>
      </w:pPr>
      <w:r>
        <w:rPr>
          <w:rFonts w:hint="eastAsia"/>
          <w:sz w:val="24"/>
        </w:rPr>
        <w:t>单  位：</w:t>
      </w:r>
      <w:r>
        <w:rPr>
          <w:rFonts w:hint="eastAsia"/>
          <w:sz w:val="24"/>
          <w:u w:val="single"/>
        </w:rPr>
        <w:t xml:space="preserve">                            </w:t>
      </w:r>
      <w:r>
        <w:rPr>
          <w:rFonts w:hint="eastAsia"/>
          <w:sz w:val="24"/>
        </w:rPr>
        <w:t xml:space="preserve">    部门：</w:t>
      </w:r>
      <w:r>
        <w:rPr>
          <w:rFonts w:hint="eastAsia"/>
          <w:sz w:val="24"/>
          <w:u w:val="single"/>
        </w:rPr>
        <w:t xml:space="preserve">                    </w:t>
      </w:r>
    </w:p>
    <w:p w14:paraId="20D4FB2C">
      <w:pPr>
        <w:spacing w:line="480" w:lineRule="exact"/>
        <w:rPr>
          <w:sz w:val="24"/>
        </w:rPr>
      </w:pPr>
    </w:p>
    <w:p w14:paraId="7317134C">
      <w:pPr>
        <w:spacing w:line="480" w:lineRule="exact"/>
        <w:rPr>
          <w:sz w:val="24"/>
        </w:rPr>
      </w:pPr>
    </w:p>
    <w:p w14:paraId="5A90B31C">
      <w:pPr>
        <w:spacing w:line="480" w:lineRule="exact"/>
        <w:rPr>
          <w:sz w:val="24"/>
        </w:rPr>
      </w:pPr>
    </w:p>
    <w:p w14:paraId="44274106">
      <w:pPr>
        <w:spacing w:line="480" w:lineRule="exact"/>
        <w:ind w:firstLine="480" w:firstLineChars="200"/>
        <w:rPr>
          <w:sz w:val="24"/>
        </w:rPr>
      </w:pPr>
      <w:r>
        <w:rPr>
          <w:rFonts w:hint="eastAsia"/>
          <w:sz w:val="24"/>
        </w:rPr>
        <w:t>供应商：（公章）</w:t>
      </w:r>
    </w:p>
    <w:p w14:paraId="62E86A32">
      <w:pPr>
        <w:spacing w:line="480" w:lineRule="exact"/>
        <w:rPr>
          <w:sz w:val="24"/>
        </w:rPr>
      </w:pPr>
    </w:p>
    <w:p w14:paraId="500B9B33">
      <w:pPr>
        <w:spacing w:line="480" w:lineRule="exact"/>
        <w:ind w:firstLine="480" w:firstLineChars="200"/>
        <w:rPr>
          <w:sz w:val="24"/>
        </w:rPr>
      </w:pPr>
      <w:r>
        <w:rPr>
          <w:rFonts w:hint="eastAsia"/>
          <w:sz w:val="24"/>
        </w:rPr>
        <w:t>法定代表人：（签字或盖章）</w:t>
      </w:r>
    </w:p>
    <w:p w14:paraId="4CEEA156">
      <w:pPr>
        <w:spacing w:line="480" w:lineRule="exact"/>
        <w:rPr>
          <w:sz w:val="24"/>
        </w:rPr>
      </w:pPr>
    </w:p>
    <w:p w14:paraId="6FF4ACFB">
      <w:pPr>
        <w:spacing w:line="480" w:lineRule="exact"/>
        <w:ind w:firstLine="480" w:firstLineChars="200"/>
        <w:rPr>
          <w:sz w:val="24"/>
          <w:u w:val="single"/>
        </w:rPr>
      </w:pPr>
      <w:r>
        <w:rPr>
          <w:rFonts w:hint="eastAsia"/>
          <w:sz w:val="24"/>
        </w:rPr>
        <w:t>日  期：</w:t>
      </w:r>
    </w:p>
    <w:p w14:paraId="11A73081">
      <w:pPr>
        <w:rPr>
          <w:rFonts w:ascii="黑体" w:hAnsi="黑体" w:eastAsia="黑体"/>
          <w:sz w:val="32"/>
        </w:rPr>
      </w:pPr>
    </w:p>
    <w:p w14:paraId="08F7088E">
      <w:pPr>
        <w:rPr>
          <w:rFonts w:ascii="黑体" w:hAnsi="黑体" w:eastAsia="黑体"/>
          <w:sz w:val="32"/>
        </w:rPr>
      </w:pPr>
    </w:p>
    <w:p w14:paraId="057102BF">
      <w:pPr>
        <w:jc w:val="center"/>
        <w:rPr>
          <w:rFonts w:eastAsia="黑体"/>
          <w:sz w:val="28"/>
        </w:rPr>
      </w:pPr>
      <w:r>
        <w:rPr>
          <w:rFonts w:hint="eastAsia" w:eastAsia="黑体"/>
          <w:sz w:val="28"/>
        </w:rPr>
        <w:t>格式二、供应商基本信息表</w:t>
      </w:r>
    </w:p>
    <w:p w14:paraId="17394808">
      <w:pPr>
        <w:jc w:val="center"/>
        <w:rPr>
          <w:rFonts w:eastAsia="黑体"/>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417"/>
        <w:gridCol w:w="2418"/>
        <w:gridCol w:w="2423"/>
      </w:tblGrid>
      <w:tr w14:paraId="7D3F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027AE248">
            <w:pPr>
              <w:jc w:val="center"/>
              <w:rPr>
                <w:rFonts w:ascii="宋体" w:hAnsi="宋体"/>
                <w:sz w:val="24"/>
              </w:rPr>
            </w:pPr>
            <w:r>
              <w:rPr>
                <w:rFonts w:hint="eastAsia" w:ascii="宋体" w:hAnsi="宋体"/>
                <w:sz w:val="24"/>
              </w:rPr>
              <w:t>供应商名称</w:t>
            </w:r>
          </w:p>
        </w:tc>
        <w:tc>
          <w:tcPr>
            <w:tcW w:w="7258" w:type="dxa"/>
            <w:gridSpan w:val="3"/>
            <w:tcBorders>
              <w:top w:val="single" w:color="auto" w:sz="4" w:space="0"/>
              <w:left w:val="single" w:color="auto" w:sz="4" w:space="0"/>
              <w:bottom w:val="single" w:color="auto" w:sz="4" w:space="0"/>
              <w:right w:val="single" w:color="auto" w:sz="4" w:space="0"/>
            </w:tcBorders>
            <w:vAlign w:val="center"/>
          </w:tcPr>
          <w:p w14:paraId="225B9E4C">
            <w:pPr>
              <w:jc w:val="center"/>
              <w:rPr>
                <w:rFonts w:ascii="宋体" w:hAnsi="宋体"/>
                <w:sz w:val="24"/>
              </w:rPr>
            </w:pPr>
          </w:p>
        </w:tc>
      </w:tr>
      <w:tr w14:paraId="54D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68E2C55B">
            <w:pPr>
              <w:jc w:val="center"/>
              <w:rPr>
                <w:rFonts w:ascii="宋体" w:hAnsi="宋体"/>
                <w:sz w:val="24"/>
              </w:rPr>
            </w:pPr>
            <w:r>
              <w:rPr>
                <w:rFonts w:hint="eastAsia" w:ascii="宋体" w:hAnsi="宋体"/>
                <w:sz w:val="24"/>
              </w:rPr>
              <w:t>地址</w:t>
            </w:r>
          </w:p>
        </w:tc>
        <w:tc>
          <w:tcPr>
            <w:tcW w:w="7258" w:type="dxa"/>
            <w:gridSpan w:val="3"/>
            <w:tcBorders>
              <w:top w:val="single" w:color="auto" w:sz="4" w:space="0"/>
              <w:left w:val="single" w:color="auto" w:sz="4" w:space="0"/>
              <w:bottom w:val="single" w:color="auto" w:sz="4" w:space="0"/>
              <w:right w:val="single" w:color="auto" w:sz="4" w:space="0"/>
            </w:tcBorders>
            <w:vAlign w:val="center"/>
          </w:tcPr>
          <w:p w14:paraId="77E6C2D1">
            <w:pPr>
              <w:jc w:val="center"/>
              <w:rPr>
                <w:rFonts w:ascii="宋体" w:hAnsi="宋体"/>
                <w:sz w:val="24"/>
              </w:rPr>
            </w:pPr>
          </w:p>
        </w:tc>
      </w:tr>
      <w:tr w14:paraId="5D14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1DEBC8E4">
            <w:pPr>
              <w:jc w:val="center"/>
              <w:rPr>
                <w:rFonts w:ascii="宋体" w:hAnsi="宋体"/>
                <w:sz w:val="24"/>
              </w:rPr>
            </w:pPr>
            <w:r>
              <w:rPr>
                <w:rFonts w:hint="eastAsia" w:ascii="宋体" w:hAnsi="宋体"/>
                <w:sz w:val="24"/>
              </w:rPr>
              <w:t>开户银行</w:t>
            </w:r>
          </w:p>
        </w:tc>
        <w:tc>
          <w:tcPr>
            <w:tcW w:w="2417" w:type="dxa"/>
            <w:tcBorders>
              <w:top w:val="single" w:color="auto" w:sz="4" w:space="0"/>
              <w:left w:val="single" w:color="auto" w:sz="4" w:space="0"/>
              <w:bottom w:val="single" w:color="auto" w:sz="4" w:space="0"/>
              <w:right w:val="single" w:color="auto" w:sz="4" w:space="0"/>
            </w:tcBorders>
            <w:vAlign w:val="center"/>
          </w:tcPr>
          <w:p w14:paraId="555BCEF5">
            <w:pPr>
              <w:jc w:val="center"/>
              <w:rPr>
                <w:rFonts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7615DEFC">
            <w:pPr>
              <w:jc w:val="center"/>
              <w:rPr>
                <w:rFonts w:ascii="宋体" w:hAnsi="宋体"/>
                <w:sz w:val="24"/>
              </w:rPr>
            </w:pPr>
            <w:r>
              <w:rPr>
                <w:rFonts w:hint="eastAsia" w:ascii="宋体" w:hAnsi="宋体"/>
                <w:sz w:val="24"/>
              </w:rPr>
              <w:t>银行账号</w:t>
            </w:r>
          </w:p>
        </w:tc>
        <w:tc>
          <w:tcPr>
            <w:tcW w:w="2423" w:type="dxa"/>
            <w:tcBorders>
              <w:top w:val="single" w:color="auto" w:sz="4" w:space="0"/>
              <w:left w:val="single" w:color="auto" w:sz="4" w:space="0"/>
              <w:bottom w:val="single" w:color="auto" w:sz="4" w:space="0"/>
              <w:right w:val="single" w:color="auto" w:sz="4" w:space="0"/>
            </w:tcBorders>
            <w:vAlign w:val="center"/>
          </w:tcPr>
          <w:p w14:paraId="248D205C">
            <w:pPr>
              <w:jc w:val="center"/>
              <w:rPr>
                <w:rFonts w:ascii="宋体" w:hAnsi="宋体"/>
                <w:sz w:val="24"/>
              </w:rPr>
            </w:pPr>
          </w:p>
        </w:tc>
      </w:tr>
      <w:tr w14:paraId="09D3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17E29CA6">
            <w:pPr>
              <w:jc w:val="center"/>
              <w:rPr>
                <w:rFonts w:ascii="宋体" w:hAnsi="宋体"/>
                <w:sz w:val="24"/>
              </w:rPr>
            </w:pPr>
            <w:r>
              <w:rPr>
                <w:rFonts w:hint="eastAsia" w:ascii="宋体" w:hAnsi="宋体"/>
                <w:sz w:val="24"/>
              </w:rPr>
              <w:t>法定代表人</w:t>
            </w:r>
          </w:p>
        </w:tc>
        <w:tc>
          <w:tcPr>
            <w:tcW w:w="2417" w:type="dxa"/>
            <w:tcBorders>
              <w:top w:val="single" w:color="auto" w:sz="4" w:space="0"/>
              <w:left w:val="single" w:color="auto" w:sz="4" w:space="0"/>
              <w:bottom w:val="single" w:color="auto" w:sz="4" w:space="0"/>
              <w:right w:val="single" w:color="auto" w:sz="4" w:space="0"/>
            </w:tcBorders>
            <w:vAlign w:val="center"/>
          </w:tcPr>
          <w:p w14:paraId="3A4A9853">
            <w:pPr>
              <w:jc w:val="center"/>
              <w:rPr>
                <w:rFonts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6ED54F1B">
            <w:pPr>
              <w:jc w:val="center"/>
              <w:rPr>
                <w:rFonts w:ascii="宋体" w:hAnsi="宋体"/>
                <w:sz w:val="24"/>
              </w:rPr>
            </w:pPr>
            <w:r>
              <w:rPr>
                <w:rFonts w:hint="eastAsia" w:ascii="宋体" w:hAnsi="宋体"/>
                <w:sz w:val="24"/>
              </w:rPr>
              <w:t>手机</w:t>
            </w:r>
          </w:p>
        </w:tc>
        <w:tc>
          <w:tcPr>
            <w:tcW w:w="2423" w:type="dxa"/>
            <w:tcBorders>
              <w:top w:val="single" w:color="auto" w:sz="4" w:space="0"/>
              <w:left w:val="single" w:color="auto" w:sz="4" w:space="0"/>
              <w:bottom w:val="single" w:color="auto" w:sz="4" w:space="0"/>
              <w:right w:val="single" w:color="auto" w:sz="4" w:space="0"/>
            </w:tcBorders>
            <w:vAlign w:val="center"/>
          </w:tcPr>
          <w:p w14:paraId="2D56E100">
            <w:pPr>
              <w:jc w:val="center"/>
              <w:rPr>
                <w:rFonts w:ascii="宋体" w:hAnsi="宋体"/>
                <w:sz w:val="24"/>
              </w:rPr>
            </w:pPr>
          </w:p>
        </w:tc>
      </w:tr>
      <w:tr w14:paraId="6110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380439B5">
            <w:pPr>
              <w:jc w:val="center"/>
              <w:rPr>
                <w:rFonts w:ascii="宋体" w:hAnsi="宋体"/>
                <w:sz w:val="24"/>
              </w:rPr>
            </w:pPr>
            <w:r>
              <w:rPr>
                <w:rFonts w:hint="eastAsia" w:ascii="宋体" w:hAnsi="宋体"/>
                <w:sz w:val="24"/>
              </w:rPr>
              <w:t>代理人</w:t>
            </w:r>
          </w:p>
        </w:tc>
        <w:tc>
          <w:tcPr>
            <w:tcW w:w="2417" w:type="dxa"/>
            <w:tcBorders>
              <w:top w:val="single" w:color="auto" w:sz="4" w:space="0"/>
              <w:left w:val="single" w:color="auto" w:sz="4" w:space="0"/>
              <w:bottom w:val="single" w:color="auto" w:sz="4" w:space="0"/>
              <w:right w:val="single" w:color="auto" w:sz="4" w:space="0"/>
            </w:tcBorders>
            <w:vAlign w:val="center"/>
          </w:tcPr>
          <w:p w14:paraId="7342479B">
            <w:pPr>
              <w:jc w:val="center"/>
              <w:rPr>
                <w:rFonts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387DFBE7">
            <w:pPr>
              <w:jc w:val="center"/>
              <w:rPr>
                <w:rFonts w:ascii="宋体" w:hAnsi="宋体"/>
                <w:sz w:val="24"/>
              </w:rPr>
            </w:pPr>
            <w:r>
              <w:rPr>
                <w:rFonts w:hint="eastAsia" w:ascii="宋体" w:hAnsi="宋体"/>
                <w:sz w:val="24"/>
              </w:rPr>
              <w:t>手机</w:t>
            </w:r>
          </w:p>
        </w:tc>
        <w:tc>
          <w:tcPr>
            <w:tcW w:w="2423" w:type="dxa"/>
            <w:tcBorders>
              <w:top w:val="single" w:color="auto" w:sz="4" w:space="0"/>
              <w:left w:val="single" w:color="auto" w:sz="4" w:space="0"/>
              <w:bottom w:val="single" w:color="auto" w:sz="4" w:space="0"/>
              <w:right w:val="single" w:color="auto" w:sz="4" w:space="0"/>
            </w:tcBorders>
            <w:vAlign w:val="center"/>
          </w:tcPr>
          <w:p w14:paraId="4D563D1D">
            <w:pPr>
              <w:jc w:val="center"/>
              <w:rPr>
                <w:rFonts w:ascii="宋体" w:hAnsi="宋体"/>
                <w:sz w:val="24"/>
              </w:rPr>
            </w:pPr>
          </w:p>
        </w:tc>
      </w:tr>
      <w:tr w14:paraId="0BFA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08379CA7">
            <w:pPr>
              <w:jc w:val="center"/>
              <w:rPr>
                <w:rFonts w:ascii="宋体" w:hAnsi="宋体"/>
                <w:sz w:val="24"/>
              </w:rPr>
            </w:pPr>
            <w:r>
              <w:rPr>
                <w:rFonts w:hint="eastAsia" w:ascii="宋体" w:hAnsi="宋体"/>
                <w:sz w:val="24"/>
              </w:rPr>
              <w:t>电话</w:t>
            </w:r>
          </w:p>
        </w:tc>
        <w:tc>
          <w:tcPr>
            <w:tcW w:w="2417" w:type="dxa"/>
            <w:tcBorders>
              <w:top w:val="single" w:color="auto" w:sz="4" w:space="0"/>
              <w:left w:val="single" w:color="auto" w:sz="4" w:space="0"/>
              <w:bottom w:val="single" w:color="auto" w:sz="4" w:space="0"/>
              <w:right w:val="single" w:color="auto" w:sz="4" w:space="0"/>
            </w:tcBorders>
            <w:vAlign w:val="center"/>
          </w:tcPr>
          <w:p w14:paraId="1D4B3605">
            <w:pPr>
              <w:jc w:val="center"/>
              <w:rPr>
                <w:rFonts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4B895BC9">
            <w:pPr>
              <w:jc w:val="center"/>
              <w:rPr>
                <w:rFonts w:ascii="宋体" w:hAnsi="宋体"/>
                <w:sz w:val="24"/>
              </w:rPr>
            </w:pPr>
            <w:r>
              <w:rPr>
                <w:rFonts w:hint="eastAsia" w:ascii="宋体" w:hAnsi="宋体"/>
                <w:sz w:val="24"/>
              </w:rPr>
              <w:t>传真</w:t>
            </w:r>
          </w:p>
        </w:tc>
        <w:tc>
          <w:tcPr>
            <w:tcW w:w="2423" w:type="dxa"/>
            <w:tcBorders>
              <w:top w:val="single" w:color="auto" w:sz="4" w:space="0"/>
              <w:left w:val="single" w:color="auto" w:sz="4" w:space="0"/>
              <w:bottom w:val="single" w:color="auto" w:sz="4" w:space="0"/>
              <w:right w:val="single" w:color="auto" w:sz="4" w:space="0"/>
            </w:tcBorders>
            <w:vAlign w:val="center"/>
          </w:tcPr>
          <w:p w14:paraId="65E642CB">
            <w:pPr>
              <w:jc w:val="center"/>
              <w:rPr>
                <w:rFonts w:ascii="宋体" w:hAnsi="宋体"/>
                <w:sz w:val="24"/>
              </w:rPr>
            </w:pPr>
          </w:p>
        </w:tc>
      </w:tr>
      <w:tr w14:paraId="164C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0F54FE24">
            <w:pPr>
              <w:jc w:val="center"/>
              <w:rPr>
                <w:rFonts w:ascii="宋体" w:hAnsi="宋体"/>
                <w:sz w:val="24"/>
              </w:rPr>
            </w:pPr>
            <w:r>
              <w:rPr>
                <w:rFonts w:hint="eastAsia" w:ascii="宋体" w:hAnsi="宋体"/>
                <w:sz w:val="24"/>
              </w:rPr>
              <w:t>邮政编码</w:t>
            </w:r>
          </w:p>
        </w:tc>
        <w:tc>
          <w:tcPr>
            <w:tcW w:w="2417" w:type="dxa"/>
            <w:tcBorders>
              <w:top w:val="single" w:color="auto" w:sz="4" w:space="0"/>
              <w:left w:val="single" w:color="auto" w:sz="4" w:space="0"/>
              <w:bottom w:val="single" w:color="auto" w:sz="4" w:space="0"/>
              <w:right w:val="single" w:color="auto" w:sz="4" w:space="0"/>
            </w:tcBorders>
            <w:vAlign w:val="center"/>
          </w:tcPr>
          <w:p w14:paraId="05C73449">
            <w:pPr>
              <w:jc w:val="center"/>
              <w:rPr>
                <w:rFonts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3D07F8C0">
            <w:pPr>
              <w:jc w:val="center"/>
              <w:rPr>
                <w:rFonts w:ascii="宋体" w:hAnsi="宋体"/>
                <w:sz w:val="24"/>
              </w:rPr>
            </w:pPr>
            <w:r>
              <w:rPr>
                <w:rFonts w:hint="eastAsia" w:ascii="宋体" w:hAnsi="宋体"/>
                <w:sz w:val="24"/>
              </w:rPr>
              <w:t>E-mail</w:t>
            </w:r>
          </w:p>
        </w:tc>
        <w:tc>
          <w:tcPr>
            <w:tcW w:w="2423" w:type="dxa"/>
            <w:tcBorders>
              <w:top w:val="single" w:color="auto" w:sz="4" w:space="0"/>
              <w:left w:val="single" w:color="auto" w:sz="4" w:space="0"/>
              <w:bottom w:val="single" w:color="auto" w:sz="4" w:space="0"/>
              <w:right w:val="single" w:color="auto" w:sz="4" w:space="0"/>
            </w:tcBorders>
            <w:vAlign w:val="center"/>
          </w:tcPr>
          <w:p w14:paraId="5744722A">
            <w:pPr>
              <w:jc w:val="center"/>
              <w:rPr>
                <w:rFonts w:ascii="宋体" w:hAnsi="宋体"/>
                <w:sz w:val="24"/>
              </w:rPr>
            </w:pPr>
          </w:p>
        </w:tc>
      </w:tr>
    </w:tbl>
    <w:p w14:paraId="46B594D8">
      <w:pPr>
        <w:spacing w:line="480" w:lineRule="exact"/>
        <w:ind w:firstLine="240" w:firstLineChars="100"/>
        <w:rPr>
          <w:sz w:val="24"/>
        </w:rPr>
      </w:pPr>
    </w:p>
    <w:p w14:paraId="7492D154">
      <w:pPr>
        <w:spacing w:line="480" w:lineRule="exact"/>
        <w:ind w:firstLine="240" w:firstLineChars="100"/>
        <w:rPr>
          <w:sz w:val="24"/>
        </w:rPr>
      </w:pPr>
    </w:p>
    <w:p w14:paraId="77D3FAF5">
      <w:pPr>
        <w:spacing w:line="480" w:lineRule="exact"/>
        <w:ind w:firstLine="240" w:firstLineChars="100"/>
        <w:rPr>
          <w:sz w:val="24"/>
        </w:rPr>
      </w:pPr>
    </w:p>
    <w:p w14:paraId="5D64D120">
      <w:pPr>
        <w:spacing w:line="480" w:lineRule="exact"/>
        <w:ind w:firstLine="240" w:firstLineChars="100"/>
        <w:rPr>
          <w:sz w:val="24"/>
        </w:rPr>
      </w:pPr>
    </w:p>
    <w:p w14:paraId="0BE518DD">
      <w:pPr>
        <w:spacing w:line="480" w:lineRule="exact"/>
        <w:ind w:firstLine="240" w:firstLineChars="100"/>
        <w:rPr>
          <w:sz w:val="24"/>
          <w:u w:val="single"/>
        </w:rPr>
      </w:pPr>
      <w:r>
        <w:rPr>
          <w:rFonts w:hint="eastAsia"/>
          <w:sz w:val="24"/>
        </w:rPr>
        <w:t>供应商：（公章）</w:t>
      </w:r>
    </w:p>
    <w:p w14:paraId="5CBE7E73">
      <w:pPr>
        <w:spacing w:line="480" w:lineRule="exact"/>
        <w:ind w:firstLine="480" w:firstLineChars="200"/>
        <w:rPr>
          <w:sz w:val="24"/>
        </w:rPr>
      </w:pPr>
    </w:p>
    <w:p w14:paraId="20798404">
      <w:pPr>
        <w:spacing w:line="480" w:lineRule="exact"/>
        <w:ind w:firstLine="240" w:firstLineChars="100"/>
        <w:rPr>
          <w:sz w:val="24"/>
        </w:rPr>
      </w:pPr>
      <w:r>
        <w:rPr>
          <w:rFonts w:hint="eastAsia"/>
          <w:sz w:val="24"/>
        </w:rPr>
        <w:t>法定代表人或代理人：（签字或盖章）</w:t>
      </w:r>
      <w:r>
        <w:rPr>
          <w:sz w:val="24"/>
        </w:rPr>
        <w:t xml:space="preserve"> </w:t>
      </w:r>
    </w:p>
    <w:p w14:paraId="03B50D10">
      <w:pPr>
        <w:spacing w:line="480" w:lineRule="exact"/>
        <w:ind w:firstLine="480"/>
        <w:rPr>
          <w:sz w:val="24"/>
        </w:rPr>
      </w:pPr>
    </w:p>
    <w:p w14:paraId="2C639574">
      <w:pPr>
        <w:spacing w:line="480" w:lineRule="exact"/>
        <w:ind w:firstLine="240" w:firstLineChars="100"/>
        <w:rPr>
          <w:sz w:val="24"/>
        </w:rPr>
      </w:pPr>
      <w:r>
        <w:rPr>
          <w:rFonts w:hint="eastAsia"/>
          <w:sz w:val="24"/>
        </w:rPr>
        <w:t>日  期：</w:t>
      </w:r>
      <w:r>
        <w:rPr>
          <w:sz w:val="24"/>
        </w:rPr>
        <w:t xml:space="preserve"> </w:t>
      </w:r>
    </w:p>
    <w:p w14:paraId="03753792">
      <w:pPr>
        <w:rPr>
          <w:rFonts w:ascii="黑体" w:hAnsi="黑体" w:eastAsia="黑体"/>
          <w:sz w:val="32"/>
        </w:rPr>
      </w:pPr>
    </w:p>
    <w:p w14:paraId="723BA155">
      <w:pPr>
        <w:rPr>
          <w:rFonts w:ascii="黑体" w:hAnsi="黑体" w:eastAsia="黑体"/>
          <w:sz w:val="32"/>
        </w:rPr>
      </w:pPr>
    </w:p>
    <w:p w14:paraId="71C7131C">
      <w:pPr>
        <w:rPr>
          <w:rFonts w:ascii="黑体" w:hAnsi="黑体" w:eastAsia="黑体"/>
          <w:sz w:val="32"/>
        </w:rPr>
      </w:pPr>
    </w:p>
    <w:p w14:paraId="1119C3F4">
      <w:pPr>
        <w:rPr>
          <w:rFonts w:ascii="黑体" w:hAnsi="黑体" w:eastAsia="黑体"/>
          <w:sz w:val="32"/>
        </w:rPr>
      </w:pPr>
    </w:p>
    <w:p w14:paraId="699E2A5E">
      <w:pPr>
        <w:spacing w:line="480" w:lineRule="exact"/>
        <w:jc w:val="center"/>
        <w:rPr>
          <w:sz w:val="24"/>
          <w:u w:val="single"/>
        </w:rPr>
      </w:pPr>
      <w:r>
        <w:rPr>
          <w:rFonts w:hint="eastAsia" w:eastAsia="黑体"/>
          <w:sz w:val="28"/>
        </w:rPr>
        <w:t>格式三、开标一览表</w:t>
      </w:r>
    </w:p>
    <w:p w14:paraId="01439CAB">
      <w:pPr>
        <w:spacing w:line="480" w:lineRule="exact"/>
        <w:jc w:val="center"/>
        <w:rPr>
          <w:sz w:val="24"/>
          <w:u w:val="single"/>
        </w:rPr>
      </w:pPr>
    </w:p>
    <w:p w14:paraId="03EBA3FA">
      <w:pPr>
        <w:spacing w:line="440" w:lineRule="exact"/>
        <w:jc w:val="center"/>
        <w:outlineLvl w:val="1"/>
        <w:rPr>
          <w:rFonts w:ascii="宋体" w:hAnsi="宋体" w:cs="宋体"/>
          <w:b/>
          <w:sz w:val="32"/>
          <w:szCs w:val="32"/>
        </w:rPr>
      </w:pPr>
      <w:bookmarkStart w:id="1" w:name="_Toc335"/>
      <w:r>
        <w:rPr>
          <w:rFonts w:hint="eastAsia" w:ascii="宋体" w:hAnsi="宋体" w:cs="宋体"/>
          <w:b/>
          <w:sz w:val="32"/>
          <w:szCs w:val="32"/>
        </w:rPr>
        <w:t>附件3——开标一览表</w:t>
      </w:r>
      <w:bookmarkEnd w:id="1"/>
    </w:p>
    <w:p w14:paraId="42A3856A">
      <w:pPr>
        <w:pStyle w:val="13"/>
      </w:pPr>
    </w:p>
    <w:p w14:paraId="0D1E5028">
      <w:pPr>
        <w:widowControl/>
        <w:tabs>
          <w:tab w:val="left" w:pos="1800"/>
          <w:tab w:val="left" w:pos="5580"/>
        </w:tabs>
        <w:spacing w:line="276" w:lineRule="auto"/>
        <w:jc w:val="left"/>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____</w:t>
      </w:r>
      <w:r>
        <w:rPr>
          <w:rFonts w:hint="eastAsia" w:ascii="宋体" w:hAnsi="宋体" w:cs="宋体"/>
          <w:sz w:val="28"/>
          <w:szCs w:val="28"/>
        </w:rPr>
        <w:t xml:space="preserve">         </w:t>
      </w:r>
    </w:p>
    <w:p w14:paraId="4396873B">
      <w:pPr>
        <w:widowControl/>
        <w:tabs>
          <w:tab w:val="left" w:pos="1800"/>
          <w:tab w:val="left" w:pos="5580"/>
        </w:tabs>
        <w:spacing w:line="276" w:lineRule="auto"/>
        <w:jc w:val="left"/>
        <w:rPr>
          <w:rFonts w:hint="eastAsia" w:ascii="宋体" w:hAnsi="宋体" w:cs="宋体"/>
          <w:sz w:val="28"/>
          <w:szCs w:val="28"/>
          <w:u w:val="single"/>
        </w:rPr>
      </w:pPr>
      <w:r>
        <w:rPr>
          <w:rFonts w:hint="eastAsia" w:ascii="宋体" w:hAnsi="宋体" w:cs="宋体"/>
          <w:sz w:val="28"/>
          <w:szCs w:val="28"/>
        </w:rPr>
        <w:t xml:space="preserve">项目备案编号： </w:t>
      </w:r>
      <w:r>
        <w:rPr>
          <w:rFonts w:hint="eastAsia" w:ascii="宋体" w:hAnsi="宋体" w:cs="宋体"/>
          <w:sz w:val="28"/>
          <w:szCs w:val="28"/>
          <w:u w:val="single"/>
        </w:rPr>
        <w:t xml:space="preserve">             </w:t>
      </w:r>
    </w:p>
    <w:p w14:paraId="4080B8AA">
      <w:pPr>
        <w:widowControl/>
        <w:tabs>
          <w:tab w:val="left" w:pos="1800"/>
          <w:tab w:val="left" w:pos="5580"/>
        </w:tabs>
        <w:wordWrap w:val="0"/>
        <w:spacing w:line="440" w:lineRule="exact"/>
        <w:jc w:val="right"/>
        <w:rPr>
          <w:rFonts w:hint="eastAsia" w:ascii="宋体" w:hAnsi="宋体" w:cs="宋体"/>
          <w:sz w:val="28"/>
          <w:szCs w:val="28"/>
        </w:rPr>
      </w:pPr>
      <w:r>
        <w:rPr>
          <w:rFonts w:hint="eastAsia" w:ascii="宋体" w:hAnsi="宋体" w:cs="宋体"/>
          <w:sz w:val="28"/>
          <w:szCs w:val="28"/>
        </w:rPr>
        <w:t xml:space="preserve">   报价单位：人民币元</w:t>
      </w:r>
    </w:p>
    <w:tbl>
      <w:tblPr>
        <w:tblStyle w:val="33"/>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3"/>
        <w:gridCol w:w="1733"/>
        <w:gridCol w:w="1358"/>
        <w:gridCol w:w="1358"/>
        <w:gridCol w:w="1358"/>
        <w:gridCol w:w="1358"/>
        <w:gridCol w:w="1362"/>
      </w:tblGrid>
      <w:tr w14:paraId="70E35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648C3B9D">
            <w:pPr>
              <w:spacing w:line="440" w:lineRule="exact"/>
              <w:jc w:val="center"/>
              <w:rPr>
                <w:rFonts w:ascii="宋体" w:hAnsi="宋体" w:cs="宋体"/>
                <w:sz w:val="28"/>
                <w:szCs w:val="28"/>
              </w:rPr>
            </w:pPr>
            <w:r>
              <w:rPr>
                <w:rFonts w:hint="eastAsia" w:ascii="宋体" w:hAnsi="宋体" w:cs="宋体"/>
                <w:sz w:val="28"/>
                <w:szCs w:val="28"/>
              </w:rPr>
              <w:t>序号</w:t>
            </w:r>
          </w:p>
        </w:tc>
        <w:tc>
          <w:tcPr>
            <w:tcW w:w="1733" w:type="dxa"/>
            <w:tcBorders>
              <w:top w:val="single" w:color="auto" w:sz="4" w:space="0"/>
              <w:left w:val="single" w:color="auto" w:sz="4" w:space="0"/>
              <w:bottom w:val="single" w:color="auto" w:sz="4" w:space="0"/>
              <w:right w:val="single" w:color="auto" w:sz="4" w:space="0"/>
            </w:tcBorders>
            <w:vAlign w:val="center"/>
          </w:tcPr>
          <w:p w14:paraId="273FB50E">
            <w:pPr>
              <w:spacing w:line="44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名称</w:t>
            </w:r>
          </w:p>
        </w:tc>
        <w:tc>
          <w:tcPr>
            <w:tcW w:w="1358" w:type="dxa"/>
            <w:tcBorders>
              <w:top w:val="single" w:color="auto" w:sz="4" w:space="0"/>
              <w:left w:val="single" w:color="auto" w:sz="4" w:space="0"/>
              <w:bottom w:val="single" w:color="auto" w:sz="4" w:space="0"/>
              <w:right w:val="single" w:color="auto" w:sz="4" w:space="0"/>
            </w:tcBorders>
            <w:vAlign w:val="center"/>
          </w:tcPr>
          <w:p w14:paraId="6795A20E">
            <w:pPr>
              <w:spacing w:line="44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单价</w:t>
            </w:r>
          </w:p>
          <w:p w14:paraId="13CC0EA7">
            <w:pPr>
              <w:spacing w:line="44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（元/米）</w:t>
            </w:r>
          </w:p>
        </w:tc>
        <w:tc>
          <w:tcPr>
            <w:tcW w:w="1358" w:type="dxa"/>
            <w:tcBorders>
              <w:top w:val="single" w:color="auto" w:sz="4" w:space="0"/>
              <w:left w:val="single" w:color="auto" w:sz="4" w:space="0"/>
              <w:bottom w:val="single" w:color="auto" w:sz="4" w:space="0"/>
              <w:right w:val="single" w:color="auto" w:sz="4" w:space="0"/>
            </w:tcBorders>
            <w:vAlign w:val="center"/>
          </w:tcPr>
          <w:p w14:paraId="72EFCBE1">
            <w:pPr>
              <w:spacing w:line="44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孔洞数量</w:t>
            </w:r>
          </w:p>
          <w:p w14:paraId="6FBC8281">
            <w:pPr>
              <w:spacing w:line="44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（个）</w:t>
            </w:r>
          </w:p>
        </w:tc>
        <w:tc>
          <w:tcPr>
            <w:tcW w:w="1358" w:type="dxa"/>
            <w:tcBorders>
              <w:top w:val="single" w:color="auto" w:sz="4" w:space="0"/>
              <w:left w:val="single" w:color="auto" w:sz="4" w:space="0"/>
              <w:bottom w:val="single" w:color="auto" w:sz="4" w:space="0"/>
              <w:right w:val="single" w:color="auto" w:sz="4" w:space="0"/>
            </w:tcBorders>
            <w:vAlign w:val="center"/>
          </w:tcPr>
          <w:p w14:paraId="4EF65047">
            <w:pPr>
              <w:spacing w:line="44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孔洞深度</w:t>
            </w:r>
          </w:p>
          <w:p w14:paraId="10AEB320">
            <w:pPr>
              <w:spacing w:line="44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（米/孔）</w:t>
            </w:r>
          </w:p>
        </w:tc>
        <w:tc>
          <w:tcPr>
            <w:tcW w:w="1358" w:type="dxa"/>
            <w:tcBorders>
              <w:top w:val="single" w:color="auto" w:sz="4" w:space="0"/>
              <w:left w:val="single" w:color="auto" w:sz="4" w:space="0"/>
              <w:bottom w:val="single" w:color="auto" w:sz="4" w:space="0"/>
              <w:right w:val="single" w:color="auto" w:sz="4" w:space="0"/>
            </w:tcBorders>
            <w:vAlign w:val="center"/>
          </w:tcPr>
          <w:p w14:paraId="6EA4EDC1">
            <w:pPr>
              <w:spacing w:line="4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投标报价</w:t>
            </w:r>
          </w:p>
        </w:tc>
        <w:tc>
          <w:tcPr>
            <w:tcW w:w="1362" w:type="dxa"/>
            <w:tcBorders>
              <w:top w:val="single" w:color="auto" w:sz="4" w:space="0"/>
              <w:left w:val="single" w:color="auto" w:sz="4" w:space="0"/>
              <w:bottom w:val="single" w:color="auto" w:sz="4" w:space="0"/>
              <w:right w:val="single" w:color="auto" w:sz="4" w:space="0"/>
            </w:tcBorders>
            <w:vAlign w:val="center"/>
          </w:tcPr>
          <w:p w14:paraId="61DD814D">
            <w:pPr>
              <w:spacing w:line="4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备注</w:t>
            </w:r>
          </w:p>
        </w:tc>
      </w:tr>
      <w:tr w14:paraId="4D991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6CB32C40">
            <w:pPr>
              <w:spacing w:line="4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1</w:t>
            </w:r>
          </w:p>
        </w:tc>
        <w:tc>
          <w:tcPr>
            <w:tcW w:w="1733" w:type="dxa"/>
            <w:tcBorders>
              <w:top w:val="single" w:color="auto" w:sz="4" w:space="0"/>
              <w:left w:val="single" w:color="auto" w:sz="4" w:space="0"/>
              <w:bottom w:val="single" w:color="auto" w:sz="4" w:space="0"/>
              <w:right w:val="single" w:color="auto" w:sz="4" w:space="0"/>
            </w:tcBorders>
            <w:vAlign w:val="center"/>
          </w:tcPr>
          <w:p w14:paraId="6C292B50">
            <w:pPr>
              <w:spacing w:line="4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主楼</w:t>
            </w:r>
          </w:p>
        </w:tc>
        <w:tc>
          <w:tcPr>
            <w:tcW w:w="1358" w:type="dxa"/>
            <w:tcBorders>
              <w:top w:val="single" w:color="auto" w:sz="4" w:space="0"/>
              <w:left w:val="single" w:color="auto" w:sz="4" w:space="0"/>
              <w:bottom w:val="single" w:color="auto" w:sz="4" w:space="0"/>
              <w:right w:val="single" w:color="auto" w:sz="4" w:space="0"/>
            </w:tcBorders>
            <w:vAlign w:val="center"/>
          </w:tcPr>
          <w:p w14:paraId="5ED8B588">
            <w:pPr>
              <w:spacing w:line="440" w:lineRule="exact"/>
              <w:jc w:val="center"/>
              <w:rPr>
                <w:rFonts w:hint="eastAsia" w:ascii="宋体" w:hAnsi="宋体"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EC6853F">
            <w:pPr>
              <w:spacing w:line="440" w:lineRule="exact"/>
              <w:jc w:val="center"/>
              <w:rPr>
                <w:rFonts w:hint="eastAsia" w:ascii="宋体" w:hAnsi="宋体"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83AB5C5">
            <w:pPr>
              <w:spacing w:line="440" w:lineRule="exact"/>
              <w:jc w:val="center"/>
              <w:rPr>
                <w:rFonts w:hint="eastAsia" w:ascii="宋体" w:hAnsi="宋体"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9A06F03">
            <w:pPr>
              <w:spacing w:line="440" w:lineRule="exact"/>
              <w:jc w:val="center"/>
              <w:rPr>
                <w:rFonts w:hint="eastAsia" w:ascii="宋体" w:hAnsi="宋体" w:cs="宋体"/>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028D5E7D">
            <w:pPr>
              <w:spacing w:line="440" w:lineRule="exact"/>
              <w:jc w:val="center"/>
              <w:rPr>
                <w:rFonts w:hint="eastAsia" w:ascii="宋体" w:hAnsi="宋体" w:cs="宋体"/>
                <w:sz w:val="28"/>
                <w:szCs w:val="28"/>
              </w:rPr>
            </w:pPr>
          </w:p>
        </w:tc>
      </w:tr>
      <w:tr w14:paraId="59175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03B2EBAB">
            <w:pPr>
              <w:spacing w:line="4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1733" w:type="dxa"/>
            <w:tcBorders>
              <w:top w:val="single" w:color="auto" w:sz="4" w:space="0"/>
              <w:left w:val="single" w:color="auto" w:sz="4" w:space="0"/>
              <w:bottom w:val="single" w:color="auto" w:sz="4" w:space="0"/>
              <w:right w:val="single" w:color="auto" w:sz="4" w:space="0"/>
            </w:tcBorders>
            <w:vAlign w:val="center"/>
          </w:tcPr>
          <w:p w14:paraId="31FB0142">
            <w:pPr>
              <w:spacing w:line="4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副楼</w:t>
            </w:r>
          </w:p>
        </w:tc>
        <w:tc>
          <w:tcPr>
            <w:tcW w:w="1358" w:type="dxa"/>
            <w:tcBorders>
              <w:top w:val="single" w:color="auto" w:sz="4" w:space="0"/>
              <w:left w:val="single" w:color="auto" w:sz="4" w:space="0"/>
              <w:bottom w:val="single" w:color="auto" w:sz="4" w:space="0"/>
              <w:right w:val="single" w:color="auto" w:sz="4" w:space="0"/>
            </w:tcBorders>
            <w:vAlign w:val="center"/>
          </w:tcPr>
          <w:p w14:paraId="72108603">
            <w:pPr>
              <w:spacing w:line="440" w:lineRule="exact"/>
              <w:jc w:val="center"/>
              <w:rPr>
                <w:rFonts w:hint="eastAsia" w:ascii="宋体" w:hAnsi="宋体"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BC541C4">
            <w:pPr>
              <w:spacing w:line="440" w:lineRule="exact"/>
              <w:jc w:val="center"/>
              <w:rPr>
                <w:rFonts w:hint="eastAsia" w:ascii="宋体" w:hAnsi="宋体"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741EC816">
            <w:pPr>
              <w:spacing w:line="440" w:lineRule="exact"/>
              <w:jc w:val="center"/>
              <w:rPr>
                <w:rFonts w:hint="eastAsia" w:ascii="宋体" w:hAnsi="宋体" w:cs="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7B6EEA54">
            <w:pPr>
              <w:spacing w:line="440" w:lineRule="exact"/>
              <w:jc w:val="center"/>
              <w:rPr>
                <w:rFonts w:hint="eastAsia" w:ascii="宋体" w:hAnsi="宋体" w:cs="宋体"/>
                <w:sz w:val="28"/>
                <w:szCs w:val="28"/>
              </w:rPr>
            </w:pPr>
          </w:p>
        </w:tc>
        <w:tc>
          <w:tcPr>
            <w:tcW w:w="1362" w:type="dxa"/>
            <w:tcBorders>
              <w:top w:val="single" w:color="auto" w:sz="4" w:space="0"/>
              <w:left w:val="single" w:color="auto" w:sz="4" w:space="0"/>
              <w:bottom w:val="single" w:color="auto" w:sz="4" w:space="0"/>
              <w:right w:val="single" w:color="auto" w:sz="4" w:space="0"/>
            </w:tcBorders>
            <w:vAlign w:val="center"/>
          </w:tcPr>
          <w:p w14:paraId="2E25C663">
            <w:pPr>
              <w:spacing w:line="440" w:lineRule="exact"/>
              <w:jc w:val="center"/>
              <w:rPr>
                <w:rFonts w:hint="eastAsia" w:ascii="宋体" w:hAnsi="宋体" w:cs="宋体"/>
                <w:sz w:val="28"/>
                <w:szCs w:val="28"/>
              </w:rPr>
            </w:pPr>
          </w:p>
        </w:tc>
      </w:tr>
      <w:tr w14:paraId="60AFC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07BC7CDB">
            <w:pPr>
              <w:spacing w:line="440" w:lineRule="exact"/>
              <w:jc w:val="center"/>
              <w:rPr>
                <w:rFonts w:hint="eastAsia" w:ascii="宋体" w:hAnsi="宋体" w:cs="宋体"/>
                <w:sz w:val="28"/>
                <w:szCs w:val="28"/>
              </w:rPr>
            </w:pPr>
            <w:r>
              <w:rPr>
                <w:rFonts w:hint="eastAsia" w:ascii="宋体" w:hAnsi="宋体" w:cs="宋体"/>
                <w:sz w:val="28"/>
                <w:szCs w:val="28"/>
              </w:rPr>
              <w:t>合计</w:t>
            </w:r>
          </w:p>
        </w:tc>
        <w:tc>
          <w:tcPr>
            <w:tcW w:w="8527" w:type="dxa"/>
            <w:gridSpan w:val="6"/>
            <w:tcBorders>
              <w:top w:val="single" w:color="auto" w:sz="4" w:space="0"/>
              <w:left w:val="single" w:color="auto" w:sz="4" w:space="0"/>
              <w:bottom w:val="single" w:color="auto" w:sz="4" w:space="0"/>
              <w:right w:val="single" w:color="auto" w:sz="4" w:space="0"/>
            </w:tcBorders>
            <w:vAlign w:val="center"/>
          </w:tcPr>
          <w:p w14:paraId="1FF0B652">
            <w:pPr>
              <w:spacing w:line="440" w:lineRule="exact"/>
              <w:jc w:val="left"/>
              <w:rPr>
                <w:rFonts w:hint="eastAsia" w:ascii="宋体" w:hAnsi="宋体" w:cs="宋体"/>
                <w:sz w:val="28"/>
                <w:szCs w:val="28"/>
              </w:rPr>
            </w:pPr>
            <w:r>
              <w:rPr>
                <w:rFonts w:hint="eastAsia" w:ascii="宋体" w:hAnsi="宋体" w:cs="宋体"/>
                <w:sz w:val="28"/>
                <w:szCs w:val="28"/>
                <w:lang w:val="en-US" w:eastAsia="zh-CN"/>
              </w:rPr>
              <w:t>投标报价：</w:t>
            </w:r>
            <w:r>
              <w:rPr>
                <w:rFonts w:hint="eastAsia" w:ascii="宋体" w:hAnsi="宋体" w:cs="宋体"/>
                <w:sz w:val="28"/>
                <w:szCs w:val="28"/>
              </w:rPr>
              <w:t xml:space="preserve">（大写）：     </w:t>
            </w: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ascii="Arial" w:hAnsi="Arial" w:cs="Arial"/>
                <w:sz w:val="28"/>
                <w:szCs w:val="28"/>
              </w:rPr>
              <w:t>¥</w:t>
            </w:r>
            <w:r>
              <w:rPr>
                <w:rFonts w:hint="eastAsia" w:ascii="宋体" w:hAnsi="宋体" w:cs="宋体"/>
                <w:sz w:val="28"/>
                <w:szCs w:val="28"/>
              </w:rPr>
              <w:t>：</w:t>
            </w:r>
          </w:p>
        </w:tc>
      </w:tr>
    </w:tbl>
    <w:p w14:paraId="14DDB835">
      <w:pPr>
        <w:widowControl/>
        <w:tabs>
          <w:tab w:val="left" w:pos="1800"/>
          <w:tab w:val="left" w:pos="5580"/>
        </w:tabs>
        <w:wordWrap w:val="0"/>
        <w:spacing w:line="440" w:lineRule="exact"/>
        <w:jc w:val="right"/>
        <w:rPr>
          <w:rFonts w:ascii="宋体" w:hAnsi="宋体" w:cs="宋体"/>
          <w:sz w:val="28"/>
          <w:szCs w:val="28"/>
          <w:u w:val="single"/>
        </w:rPr>
      </w:pPr>
      <w:r>
        <w:rPr>
          <w:rFonts w:hint="eastAsia" w:ascii="宋体" w:hAnsi="宋体" w:cs="宋体"/>
          <w:sz w:val="28"/>
          <w:szCs w:val="28"/>
        </w:rPr>
        <w:t xml:space="preserve">  </w:t>
      </w:r>
    </w:p>
    <w:p w14:paraId="4BB3AD61">
      <w:pPr>
        <w:widowControl/>
        <w:tabs>
          <w:tab w:val="left" w:pos="1800"/>
          <w:tab w:val="left" w:pos="5580"/>
        </w:tabs>
        <w:spacing w:line="440" w:lineRule="exact"/>
        <w:jc w:val="left"/>
        <w:rPr>
          <w:rFonts w:ascii="宋体" w:hAnsi="宋体" w:cs="宋体"/>
          <w:sz w:val="28"/>
          <w:szCs w:val="28"/>
        </w:rPr>
      </w:pPr>
    </w:p>
    <w:p w14:paraId="671E53F5">
      <w:pPr>
        <w:pStyle w:val="20"/>
        <w:widowControl/>
        <w:tabs>
          <w:tab w:val="left" w:pos="3780"/>
          <w:tab w:val="left" w:pos="5580"/>
          <w:tab w:val="left" w:pos="10620"/>
        </w:tabs>
        <w:spacing w:line="276" w:lineRule="auto"/>
        <w:ind w:right="-622" w:rightChars="-296"/>
        <w:rPr>
          <w:rFonts w:hAnsi="宋体" w:cs="宋体"/>
          <w:sz w:val="28"/>
          <w:szCs w:val="28"/>
          <w:u w:val="single"/>
        </w:rPr>
      </w:pPr>
      <w:r>
        <w:rPr>
          <w:rFonts w:hint="eastAsia" w:hAnsi="宋体" w:cs="宋体"/>
          <w:sz w:val="28"/>
          <w:szCs w:val="28"/>
        </w:rPr>
        <w:t>供应商（盖章）：</w:t>
      </w:r>
      <w:r>
        <w:rPr>
          <w:rFonts w:hint="eastAsia" w:hAnsi="宋体" w:cs="宋体"/>
          <w:sz w:val="28"/>
          <w:szCs w:val="28"/>
          <w:u w:val="single"/>
        </w:rPr>
        <w:t xml:space="preserve">                </w:t>
      </w:r>
    </w:p>
    <w:p w14:paraId="3002D5B8">
      <w:pPr>
        <w:pStyle w:val="20"/>
        <w:widowControl/>
        <w:tabs>
          <w:tab w:val="left" w:pos="3780"/>
          <w:tab w:val="left" w:pos="5580"/>
          <w:tab w:val="left" w:pos="10620"/>
        </w:tabs>
        <w:spacing w:line="276" w:lineRule="auto"/>
        <w:ind w:right="-622" w:rightChars="-296"/>
        <w:rPr>
          <w:rFonts w:hAnsi="宋体" w:cs="宋体"/>
          <w:sz w:val="28"/>
          <w:szCs w:val="28"/>
          <w:u w:val="single"/>
        </w:rPr>
      </w:pPr>
      <w:r>
        <w:rPr>
          <w:rFonts w:hint="eastAsia" w:hAnsi="宋体" w:cs="宋体"/>
          <w:sz w:val="28"/>
          <w:szCs w:val="28"/>
        </w:rPr>
        <w:t>法定代表人或代理人签字：</w:t>
      </w:r>
      <w:r>
        <w:rPr>
          <w:rFonts w:hint="eastAsia" w:hAnsi="宋体" w:cs="宋体"/>
          <w:sz w:val="28"/>
          <w:szCs w:val="28"/>
          <w:u w:val="single"/>
        </w:rPr>
        <w:t xml:space="preserve">                  </w:t>
      </w:r>
    </w:p>
    <w:p w14:paraId="2A5EA11C">
      <w:pPr>
        <w:spacing w:line="276" w:lineRule="auto"/>
        <w:rPr>
          <w:rFonts w:ascii="宋体" w:hAnsi="宋体" w:cs="宋体"/>
          <w:sz w:val="28"/>
          <w:szCs w:val="28"/>
        </w:rPr>
      </w:pPr>
      <w:r>
        <w:rPr>
          <w:rFonts w:hint="eastAsia" w:ascii="宋体" w:hAnsi="宋体" w:cs="宋体"/>
          <w:sz w:val="28"/>
          <w:szCs w:val="28"/>
        </w:rPr>
        <w:t>日期：</w:t>
      </w:r>
    </w:p>
    <w:p w14:paraId="55F677AE">
      <w:pPr>
        <w:pStyle w:val="20"/>
        <w:widowControl/>
        <w:tabs>
          <w:tab w:val="left" w:pos="5700"/>
        </w:tabs>
        <w:spacing w:line="440" w:lineRule="exact"/>
        <w:rPr>
          <w:rFonts w:hAnsi="宋体" w:cs="宋体"/>
          <w:sz w:val="28"/>
          <w:szCs w:val="28"/>
          <w:u w:val="single"/>
        </w:rPr>
      </w:pPr>
    </w:p>
    <w:p w14:paraId="644BB960">
      <w:pPr>
        <w:pStyle w:val="20"/>
        <w:widowControl/>
        <w:tabs>
          <w:tab w:val="left" w:pos="5580"/>
        </w:tabs>
        <w:spacing w:line="440" w:lineRule="exact"/>
        <w:rPr>
          <w:rFonts w:hAnsi="宋体" w:cs="宋体"/>
          <w:sz w:val="28"/>
          <w:szCs w:val="28"/>
        </w:rPr>
      </w:pPr>
      <w:r>
        <w:rPr>
          <w:rFonts w:hint="eastAsia" w:hAnsi="宋体" w:cs="宋体"/>
          <w:sz w:val="28"/>
          <w:szCs w:val="28"/>
        </w:rPr>
        <w:t>注： 1、此表应密封标记并单独递交。</w:t>
      </w:r>
    </w:p>
    <w:p w14:paraId="232BB075">
      <w:pPr>
        <w:pStyle w:val="20"/>
        <w:widowControl/>
        <w:numPr>
          <w:ilvl w:val="0"/>
          <w:numId w:val="2"/>
        </w:numPr>
        <w:tabs>
          <w:tab w:val="left" w:pos="5580"/>
        </w:tabs>
        <w:spacing w:line="440" w:lineRule="exact"/>
        <w:ind w:firstLine="700" w:firstLineChars="250"/>
        <w:rPr>
          <w:rFonts w:hAnsi="宋体" w:cs="宋体"/>
          <w:sz w:val="28"/>
          <w:szCs w:val="28"/>
        </w:rPr>
      </w:pPr>
      <w:r>
        <w:rPr>
          <w:rFonts w:hint="eastAsia" w:hAnsi="宋体" w:cs="宋体"/>
          <w:bCs/>
          <w:kern w:val="0"/>
          <w:sz w:val="28"/>
          <w:szCs w:val="28"/>
        </w:rPr>
        <w:t>投标报价包含一切与投标有关的费用（无论任何理由，招标人不再另行支付中标价以外的任何费用）。</w:t>
      </w:r>
    </w:p>
    <w:p w14:paraId="1867AC8E">
      <w:pPr>
        <w:pStyle w:val="20"/>
        <w:widowControl/>
        <w:numPr>
          <w:ilvl w:val="0"/>
          <w:numId w:val="2"/>
        </w:numPr>
        <w:tabs>
          <w:tab w:val="left" w:pos="5580"/>
        </w:tabs>
        <w:spacing w:line="440" w:lineRule="exact"/>
        <w:ind w:firstLine="700" w:firstLineChars="250"/>
        <w:rPr>
          <w:rFonts w:hint="default" w:hAnsi="宋体" w:eastAsia="宋体" w:cs="宋体"/>
          <w:sz w:val="28"/>
          <w:szCs w:val="28"/>
          <w:lang w:val="en-US" w:eastAsia="zh-CN"/>
        </w:rPr>
      </w:pPr>
      <w:r>
        <w:rPr>
          <w:rFonts w:hint="eastAsia" w:hAnsi="宋体" w:cs="宋体"/>
          <w:bCs/>
          <w:kern w:val="0"/>
          <w:sz w:val="28"/>
          <w:szCs w:val="28"/>
        </w:rPr>
        <w:t>若二轮报价用此表，需在“开标一览表”下标明“二轮报价”字样。</w:t>
      </w:r>
    </w:p>
    <w:p w14:paraId="6F46C41A">
      <w:pPr>
        <w:pStyle w:val="20"/>
        <w:widowControl/>
        <w:numPr>
          <w:ilvl w:val="0"/>
          <w:numId w:val="2"/>
        </w:numPr>
        <w:tabs>
          <w:tab w:val="left" w:pos="5580"/>
        </w:tabs>
        <w:spacing w:line="440" w:lineRule="exact"/>
        <w:ind w:firstLine="700" w:firstLineChars="250"/>
        <w:rPr>
          <w:rFonts w:hint="default" w:hAnsi="宋体" w:eastAsia="宋体" w:cs="宋体"/>
          <w:sz w:val="28"/>
          <w:szCs w:val="28"/>
          <w:lang w:val="en-US" w:eastAsia="zh-CN"/>
        </w:rPr>
      </w:pPr>
      <w:r>
        <w:rPr>
          <w:rFonts w:hint="eastAsia" w:hAnsi="宋体" w:cs="宋体"/>
          <w:sz w:val="28"/>
          <w:szCs w:val="28"/>
          <w:lang w:val="en-US" w:eastAsia="zh-CN"/>
        </w:rPr>
        <w:t>投标报价严格按照国家设计及勘察规范要求，满足本项目的使用要求，并能通过第三方图纸审查取得图审合格意见书。如因地质勘察孔洞的数量和深度不满足设计的需求，由此产生的一切费用由勘察单位负责。</w:t>
      </w:r>
    </w:p>
    <w:p w14:paraId="462C4531">
      <w:pPr>
        <w:rPr>
          <w:rFonts w:ascii="黑体" w:hAnsi="黑体" w:eastAsia="黑体"/>
          <w:sz w:val="32"/>
        </w:rPr>
      </w:pPr>
    </w:p>
    <w:p w14:paraId="02D292CE">
      <w:pPr>
        <w:rPr>
          <w:rFonts w:ascii="黑体" w:hAnsi="黑体" w:eastAsia="黑体"/>
          <w:sz w:val="32"/>
        </w:rPr>
      </w:pPr>
    </w:p>
    <w:p w14:paraId="52DAAF9E">
      <w:pPr>
        <w:jc w:val="both"/>
        <w:rPr>
          <w:rFonts w:eastAsia="黑体"/>
          <w:color w:val="FF0000"/>
          <w:sz w:val="28"/>
        </w:rPr>
      </w:pPr>
      <w:r>
        <w:rPr>
          <w:rFonts w:hint="eastAsia" w:eastAsia="黑体"/>
          <w:sz w:val="28"/>
        </w:rPr>
        <w:t>格式四、投标报价汇总表及投标预算</w:t>
      </w:r>
    </w:p>
    <w:p w14:paraId="72B06F78">
      <w:pPr>
        <w:tabs>
          <w:tab w:val="right" w:leader="middleDot" w:pos="8820"/>
        </w:tabs>
        <w:spacing w:line="440" w:lineRule="exact"/>
        <w:rPr>
          <w:rFonts w:eastAsia="黑体"/>
          <w:sz w:val="24"/>
        </w:rPr>
      </w:pPr>
    </w:p>
    <w:p w14:paraId="4DC67386">
      <w:pPr>
        <w:spacing w:line="440" w:lineRule="exact"/>
        <w:ind w:firstLine="278"/>
        <w:rPr>
          <w:rFonts w:hint="default" w:ascii="宋体" w:eastAsia="宋体"/>
          <w:b/>
          <w:bCs/>
          <w:sz w:val="24"/>
          <w:lang w:val="en-US" w:eastAsia="zh-CN"/>
        </w:rPr>
      </w:pPr>
      <w:r>
        <w:rPr>
          <w:rFonts w:hint="eastAsia" w:ascii="宋体"/>
          <w:sz w:val="24"/>
        </w:rPr>
        <w:t>具体格式由供应商根据需要自行设计。</w:t>
      </w:r>
      <w:r>
        <w:rPr>
          <w:rFonts w:hint="eastAsia" w:ascii="宋体"/>
          <w:b/>
          <w:bCs/>
          <w:sz w:val="24"/>
          <w:lang w:val="en-US" w:eastAsia="zh-CN"/>
        </w:rPr>
        <w:t>需要投标单位明确打孔的数量及深度</w:t>
      </w:r>
    </w:p>
    <w:p w14:paraId="43B8FEB6">
      <w:pPr>
        <w:spacing w:line="440" w:lineRule="exact"/>
        <w:ind w:firstLine="278"/>
        <w:rPr>
          <w:rFonts w:ascii="宋体"/>
          <w:sz w:val="24"/>
        </w:rPr>
      </w:pPr>
    </w:p>
    <w:p w14:paraId="63B353F8">
      <w:pPr>
        <w:spacing w:line="440" w:lineRule="exact"/>
        <w:ind w:firstLine="278"/>
        <w:rPr>
          <w:rFonts w:eastAsia="黑体"/>
          <w:sz w:val="28"/>
        </w:rPr>
      </w:pPr>
    </w:p>
    <w:p w14:paraId="0C1854DB">
      <w:pPr>
        <w:spacing w:line="440" w:lineRule="exact"/>
        <w:ind w:firstLine="278"/>
        <w:rPr>
          <w:rFonts w:eastAsia="黑体"/>
          <w:sz w:val="28"/>
        </w:rPr>
      </w:pPr>
    </w:p>
    <w:p w14:paraId="324E6FAE">
      <w:pPr>
        <w:spacing w:line="440" w:lineRule="exact"/>
        <w:ind w:firstLine="278"/>
        <w:rPr>
          <w:rFonts w:eastAsia="黑体"/>
          <w:sz w:val="28"/>
        </w:rPr>
      </w:pPr>
    </w:p>
    <w:p w14:paraId="495F744B">
      <w:pPr>
        <w:spacing w:line="440" w:lineRule="exact"/>
        <w:ind w:firstLine="278"/>
        <w:rPr>
          <w:rFonts w:eastAsia="黑体"/>
          <w:sz w:val="28"/>
        </w:rPr>
      </w:pPr>
    </w:p>
    <w:p w14:paraId="0AB74EFE">
      <w:pPr>
        <w:spacing w:line="440" w:lineRule="exact"/>
        <w:rPr>
          <w:rFonts w:eastAsia="黑体"/>
          <w:sz w:val="28"/>
        </w:rPr>
      </w:pPr>
    </w:p>
    <w:p w14:paraId="2115AE4C">
      <w:pPr>
        <w:spacing w:line="440" w:lineRule="exact"/>
        <w:ind w:firstLine="278"/>
        <w:rPr>
          <w:rFonts w:eastAsia="黑体"/>
          <w:sz w:val="28"/>
        </w:rPr>
      </w:pPr>
    </w:p>
    <w:p w14:paraId="5BB5E91B">
      <w:pPr>
        <w:spacing w:line="440" w:lineRule="exact"/>
        <w:rPr>
          <w:rFonts w:eastAsia="黑体"/>
          <w:sz w:val="28"/>
        </w:rPr>
      </w:pPr>
      <w:r>
        <w:rPr>
          <w:rFonts w:hint="eastAsia" w:eastAsia="黑体"/>
          <w:sz w:val="28"/>
        </w:rPr>
        <w:t>格式五、技术规格响应表</w:t>
      </w:r>
    </w:p>
    <w:p w14:paraId="4A131CFB">
      <w:pPr>
        <w:spacing w:line="440" w:lineRule="exact"/>
        <w:ind w:firstLine="278"/>
        <w:rPr>
          <w:rFonts w:eastAsia="黑体"/>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440"/>
        <w:gridCol w:w="1485"/>
        <w:gridCol w:w="1215"/>
        <w:gridCol w:w="720"/>
        <w:gridCol w:w="1063"/>
      </w:tblGrid>
      <w:tr w14:paraId="443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tcPr>
          <w:p w14:paraId="4ECDFD6D">
            <w:pPr>
              <w:jc w:val="center"/>
              <w:rPr>
                <w:rFonts w:ascii="宋体"/>
                <w:sz w:val="24"/>
              </w:rPr>
            </w:pPr>
            <w:r>
              <w:rPr>
                <w:rFonts w:hint="eastAsia" w:ascii="宋体"/>
                <w:sz w:val="24"/>
              </w:rPr>
              <w:t>编号</w:t>
            </w:r>
          </w:p>
        </w:tc>
        <w:tc>
          <w:tcPr>
            <w:tcW w:w="1440" w:type="dxa"/>
            <w:shd w:val="clear" w:color="auto" w:fill="auto"/>
          </w:tcPr>
          <w:p w14:paraId="3A771C5C">
            <w:pPr>
              <w:jc w:val="center"/>
              <w:rPr>
                <w:rFonts w:ascii="宋体"/>
                <w:sz w:val="24"/>
              </w:rPr>
            </w:pPr>
            <w:r>
              <w:rPr>
                <w:rFonts w:hint="eastAsia" w:ascii="宋体"/>
                <w:sz w:val="24"/>
              </w:rPr>
              <w:t>货物、服务、工程名称</w:t>
            </w:r>
          </w:p>
        </w:tc>
        <w:tc>
          <w:tcPr>
            <w:tcW w:w="1485" w:type="dxa"/>
            <w:shd w:val="clear" w:color="auto" w:fill="auto"/>
          </w:tcPr>
          <w:p w14:paraId="7FE0251B">
            <w:pPr>
              <w:jc w:val="center"/>
              <w:rPr>
                <w:rFonts w:ascii="宋体"/>
                <w:sz w:val="24"/>
              </w:rPr>
            </w:pPr>
            <w:r>
              <w:rPr>
                <w:rFonts w:hint="eastAsia" w:ascii="宋体"/>
                <w:sz w:val="24"/>
              </w:rPr>
              <w:t>采购文件要求的技术参数、性能指标</w:t>
            </w:r>
          </w:p>
        </w:tc>
        <w:tc>
          <w:tcPr>
            <w:tcW w:w="1215" w:type="dxa"/>
            <w:shd w:val="clear" w:color="auto" w:fill="auto"/>
          </w:tcPr>
          <w:p w14:paraId="4857C382">
            <w:pPr>
              <w:jc w:val="center"/>
              <w:rPr>
                <w:rFonts w:ascii="宋体"/>
                <w:sz w:val="24"/>
              </w:rPr>
            </w:pPr>
            <w:r>
              <w:rPr>
                <w:rFonts w:hint="eastAsia" w:ascii="宋体"/>
                <w:sz w:val="24"/>
              </w:rPr>
              <w:t>投标人提供的技术参数、性能指标</w:t>
            </w:r>
          </w:p>
        </w:tc>
        <w:tc>
          <w:tcPr>
            <w:tcW w:w="720" w:type="dxa"/>
            <w:shd w:val="clear" w:color="auto" w:fill="auto"/>
          </w:tcPr>
          <w:p w14:paraId="3302C85F">
            <w:pPr>
              <w:jc w:val="center"/>
              <w:rPr>
                <w:rFonts w:ascii="宋体"/>
                <w:sz w:val="24"/>
              </w:rPr>
            </w:pPr>
            <w:r>
              <w:rPr>
                <w:rFonts w:hint="eastAsia" w:ascii="宋体"/>
                <w:sz w:val="24"/>
              </w:rPr>
              <w:t>响应程度</w:t>
            </w:r>
          </w:p>
        </w:tc>
        <w:tc>
          <w:tcPr>
            <w:tcW w:w="1063" w:type="dxa"/>
            <w:shd w:val="clear" w:color="auto" w:fill="auto"/>
          </w:tcPr>
          <w:p w14:paraId="16772213">
            <w:pPr>
              <w:jc w:val="center"/>
              <w:rPr>
                <w:rFonts w:ascii="宋体"/>
                <w:sz w:val="24"/>
              </w:rPr>
            </w:pPr>
            <w:r>
              <w:rPr>
                <w:rFonts w:hint="eastAsia" w:ascii="宋体"/>
                <w:sz w:val="24"/>
              </w:rPr>
              <w:t>佐证文件所在页码</w:t>
            </w:r>
          </w:p>
        </w:tc>
      </w:tr>
      <w:tr w14:paraId="4CF0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291D3D05">
            <w:pPr>
              <w:spacing w:line="480" w:lineRule="auto"/>
              <w:rPr>
                <w:rFonts w:ascii="宋体" w:hAnsi="宋体"/>
                <w:sz w:val="28"/>
                <w:szCs w:val="28"/>
              </w:rPr>
            </w:pPr>
          </w:p>
        </w:tc>
        <w:tc>
          <w:tcPr>
            <w:tcW w:w="1440" w:type="dxa"/>
            <w:shd w:val="clear" w:color="auto" w:fill="auto"/>
            <w:vAlign w:val="center"/>
          </w:tcPr>
          <w:p w14:paraId="307108D3">
            <w:pPr>
              <w:spacing w:line="480" w:lineRule="auto"/>
              <w:rPr>
                <w:rFonts w:ascii="宋体" w:hAnsi="宋体"/>
                <w:sz w:val="28"/>
                <w:szCs w:val="28"/>
              </w:rPr>
            </w:pPr>
          </w:p>
        </w:tc>
        <w:tc>
          <w:tcPr>
            <w:tcW w:w="1485" w:type="dxa"/>
            <w:shd w:val="clear" w:color="auto" w:fill="auto"/>
            <w:vAlign w:val="center"/>
          </w:tcPr>
          <w:p w14:paraId="4F985D8F">
            <w:pPr>
              <w:spacing w:line="480" w:lineRule="auto"/>
              <w:rPr>
                <w:rFonts w:ascii="宋体"/>
                <w:sz w:val="28"/>
                <w:szCs w:val="28"/>
              </w:rPr>
            </w:pPr>
          </w:p>
        </w:tc>
        <w:tc>
          <w:tcPr>
            <w:tcW w:w="1215" w:type="dxa"/>
            <w:shd w:val="clear" w:color="auto" w:fill="auto"/>
            <w:vAlign w:val="center"/>
          </w:tcPr>
          <w:p w14:paraId="5890A512">
            <w:pPr>
              <w:spacing w:line="480" w:lineRule="auto"/>
              <w:rPr>
                <w:rFonts w:ascii="宋体" w:hAnsi="宋体"/>
                <w:sz w:val="28"/>
                <w:szCs w:val="28"/>
              </w:rPr>
            </w:pPr>
          </w:p>
        </w:tc>
        <w:tc>
          <w:tcPr>
            <w:tcW w:w="720" w:type="dxa"/>
            <w:shd w:val="clear" w:color="auto" w:fill="auto"/>
          </w:tcPr>
          <w:p w14:paraId="6DE75F87">
            <w:pPr>
              <w:spacing w:line="440" w:lineRule="exact"/>
              <w:rPr>
                <w:rFonts w:ascii="宋体"/>
                <w:sz w:val="24"/>
              </w:rPr>
            </w:pPr>
          </w:p>
        </w:tc>
        <w:tc>
          <w:tcPr>
            <w:tcW w:w="1063" w:type="dxa"/>
            <w:shd w:val="clear" w:color="auto" w:fill="auto"/>
          </w:tcPr>
          <w:p w14:paraId="4A68FABB">
            <w:pPr>
              <w:spacing w:line="440" w:lineRule="exact"/>
              <w:rPr>
                <w:rFonts w:ascii="宋体"/>
                <w:sz w:val="24"/>
              </w:rPr>
            </w:pPr>
          </w:p>
        </w:tc>
      </w:tr>
      <w:tr w14:paraId="44A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47E98457">
            <w:pPr>
              <w:spacing w:line="480" w:lineRule="auto"/>
              <w:rPr>
                <w:rFonts w:ascii="宋体" w:hAnsi="宋体"/>
                <w:sz w:val="28"/>
                <w:szCs w:val="28"/>
              </w:rPr>
            </w:pPr>
          </w:p>
        </w:tc>
        <w:tc>
          <w:tcPr>
            <w:tcW w:w="1440" w:type="dxa"/>
            <w:shd w:val="clear" w:color="auto" w:fill="auto"/>
            <w:vAlign w:val="center"/>
          </w:tcPr>
          <w:p w14:paraId="3DA32D26">
            <w:pPr>
              <w:spacing w:line="480" w:lineRule="auto"/>
              <w:rPr>
                <w:rFonts w:ascii="宋体" w:hAnsi="宋体"/>
                <w:sz w:val="28"/>
                <w:szCs w:val="28"/>
              </w:rPr>
            </w:pPr>
          </w:p>
        </w:tc>
        <w:tc>
          <w:tcPr>
            <w:tcW w:w="1485" w:type="dxa"/>
            <w:shd w:val="clear" w:color="auto" w:fill="auto"/>
            <w:vAlign w:val="center"/>
          </w:tcPr>
          <w:p w14:paraId="3A6AA078">
            <w:pPr>
              <w:spacing w:line="480" w:lineRule="auto"/>
              <w:rPr>
                <w:rFonts w:ascii="宋体"/>
                <w:sz w:val="28"/>
                <w:szCs w:val="28"/>
              </w:rPr>
            </w:pPr>
          </w:p>
        </w:tc>
        <w:tc>
          <w:tcPr>
            <w:tcW w:w="1215" w:type="dxa"/>
            <w:shd w:val="clear" w:color="auto" w:fill="auto"/>
            <w:vAlign w:val="center"/>
          </w:tcPr>
          <w:p w14:paraId="13A364A5">
            <w:pPr>
              <w:spacing w:line="480" w:lineRule="auto"/>
              <w:rPr>
                <w:rFonts w:ascii="宋体"/>
                <w:sz w:val="28"/>
                <w:szCs w:val="28"/>
              </w:rPr>
            </w:pPr>
          </w:p>
        </w:tc>
        <w:tc>
          <w:tcPr>
            <w:tcW w:w="720" w:type="dxa"/>
            <w:shd w:val="clear" w:color="auto" w:fill="auto"/>
          </w:tcPr>
          <w:p w14:paraId="034E9F32">
            <w:pPr>
              <w:spacing w:line="440" w:lineRule="exact"/>
              <w:rPr>
                <w:rFonts w:ascii="宋体"/>
                <w:sz w:val="24"/>
              </w:rPr>
            </w:pPr>
          </w:p>
        </w:tc>
        <w:tc>
          <w:tcPr>
            <w:tcW w:w="1063" w:type="dxa"/>
            <w:shd w:val="clear" w:color="auto" w:fill="auto"/>
          </w:tcPr>
          <w:p w14:paraId="3C43D332">
            <w:pPr>
              <w:spacing w:line="440" w:lineRule="exact"/>
              <w:rPr>
                <w:rFonts w:ascii="宋体"/>
                <w:sz w:val="24"/>
              </w:rPr>
            </w:pPr>
          </w:p>
        </w:tc>
      </w:tr>
      <w:tr w14:paraId="1ED4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163C222B">
            <w:pPr>
              <w:spacing w:line="480" w:lineRule="auto"/>
              <w:rPr>
                <w:rFonts w:ascii="宋体" w:hAnsi="宋体"/>
                <w:sz w:val="28"/>
                <w:szCs w:val="28"/>
              </w:rPr>
            </w:pPr>
          </w:p>
        </w:tc>
        <w:tc>
          <w:tcPr>
            <w:tcW w:w="1440" w:type="dxa"/>
            <w:shd w:val="clear" w:color="auto" w:fill="auto"/>
            <w:vAlign w:val="center"/>
          </w:tcPr>
          <w:p w14:paraId="30BBED65">
            <w:pPr>
              <w:spacing w:line="480" w:lineRule="auto"/>
              <w:rPr>
                <w:rFonts w:ascii="宋体" w:hAnsi="宋体"/>
                <w:sz w:val="28"/>
                <w:szCs w:val="28"/>
              </w:rPr>
            </w:pPr>
          </w:p>
        </w:tc>
        <w:tc>
          <w:tcPr>
            <w:tcW w:w="1485" w:type="dxa"/>
            <w:shd w:val="clear" w:color="auto" w:fill="auto"/>
            <w:vAlign w:val="center"/>
          </w:tcPr>
          <w:p w14:paraId="17A466F5">
            <w:pPr>
              <w:spacing w:line="480" w:lineRule="auto"/>
              <w:rPr>
                <w:rFonts w:ascii="宋体" w:hAnsi="宋体"/>
                <w:sz w:val="28"/>
                <w:szCs w:val="28"/>
              </w:rPr>
            </w:pPr>
          </w:p>
        </w:tc>
        <w:tc>
          <w:tcPr>
            <w:tcW w:w="1215" w:type="dxa"/>
            <w:shd w:val="clear" w:color="auto" w:fill="auto"/>
            <w:vAlign w:val="center"/>
          </w:tcPr>
          <w:p w14:paraId="68BB6353">
            <w:pPr>
              <w:spacing w:line="480" w:lineRule="auto"/>
              <w:rPr>
                <w:rFonts w:ascii="宋体" w:hAnsi="宋体"/>
                <w:sz w:val="28"/>
                <w:szCs w:val="28"/>
              </w:rPr>
            </w:pPr>
          </w:p>
        </w:tc>
        <w:tc>
          <w:tcPr>
            <w:tcW w:w="720" w:type="dxa"/>
            <w:shd w:val="clear" w:color="auto" w:fill="auto"/>
          </w:tcPr>
          <w:p w14:paraId="733F1F60">
            <w:pPr>
              <w:spacing w:line="440" w:lineRule="exact"/>
              <w:rPr>
                <w:rFonts w:ascii="宋体"/>
                <w:sz w:val="24"/>
              </w:rPr>
            </w:pPr>
          </w:p>
        </w:tc>
        <w:tc>
          <w:tcPr>
            <w:tcW w:w="1063" w:type="dxa"/>
            <w:shd w:val="clear" w:color="auto" w:fill="auto"/>
          </w:tcPr>
          <w:p w14:paraId="3B5D2142">
            <w:pPr>
              <w:spacing w:line="440" w:lineRule="exact"/>
              <w:rPr>
                <w:rFonts w:ascii="宋体"/>
                <w:sz w:val="24"/>
              </w:rPr>
            </w:pPr>
          </w:p>
        </w:tc>
      </w:tr>
      <w:tr w14:paraId="2F58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5A1FE962">
            <w:pPr>
              <w:spacing w:line="480" w:lineRule="auto"/>
              <w:rPr>
                <w:rFonts w:ascii="宋体" w:hAnsi="宋体"/>
                <w:sz w:val="28"/>
                <w:szCs w:val="28"/>
              </w:rPr>
            </w:pPr>
          </w:p>
        </w:tc>
        <w:tc>
          <w:tcPr>
            <w:tcW w:w="1440" w:type="dxa"/>
            <w:shd w:val="clear" w:color="auto" w:fill="auto"/>
            <w:vAlign w:val="center"/>
          </w:tcPr>
          <w:p w14:paraId="6E92F7F2">
            <w:pPr>
              <w:spacing w:line="480" w:lineRule="auto"/>
              <w:rPr>
                <w:rFonts w:ascii="宋体" w:hAnsi="宋体"/>
                <w:sz w:val="28"/>
                <w:szCs w:val="28"/>
              </w:rPr>
            </w:pPr>
          </w:p>
        </w:tc>
        <w:tc>
          <w:tcPr>
            <w:tcW w:w="1485" w:type="dxa"/>
            <w:shd w:val="clear" w:color="auto" w:fill="auto"/>
            <w:vAlign w:val="center"/>
          </w:tcPr>
          <w:p w14:paraId="31D651F4">
            <w:pPr>
              <w:spacing w:line="480" w:lineRule="auto"/>
              <w:rPr>
                <w:rFonts w:ascii="宋体" w:hAnsi="宋体"/>
                <w:sz w:val="28"/>
                <w:szCs w:val="28"/>
              </w:rPr>
            </w:pPr>
          </w:p>
        </w:tc>
        <w:tc>
          <w:tcPr>
            <w:tcW w:w="1215" w:type="dxa"/>
            <w:shd w:val="clear" w:color="auto" w:fill="auto"/>
            <w:vAlign w:val="center"/>
          </w:tcPr>
          <w:p w14:paraId="3122B5DA">
            <w:pPr>
              <w:spacing w:line="480" w:lineRule="auto"/>
              <w:rPr>
                <w:rFonts w:ascii="宋体" w:hAnsi="宋体"/>
                <w:sz w:val="28"/>
                <w:szCs w:val="28"/>
              </w:rPr>
            </w:pPr>
          </w:p>
        </w:tc>
        <w:tc>
          <w:tcPr>
            <w:tcW w:w="720" w:type="dxa"/>
            <w:shd w:val="clear" w:color="auto" w:fill="auto"/>
          </w:tcPr>
          <w:p w14:paraId="73588329">
            <w:pPr>
              <w:spacing w:line="440" w:lineRule="exact"/>
              <w:rPr>
                <w:rFonts w:ascii="宋体"/>
                <w:sz w:val="24"/>
              </w:rPr>
            </w:pPr>
          </w:p>
        </w:tc>
        <w:tc>
          <w:tcPr>
            <w:tcW w:w="1063" w:type="dxa"/>
            <w:shd w:val="clear" w:color="auto" w:fill="auto"/>
          </w:tcPr>
          <w:p w14:paraId="54B7ED72">
            <w:pPr>
              <w:spacing w:line="440" w:lineRule="exact"/>
              <w:rPr>
                <w:rFonts w:ascii="宋体"/>
                <w:sz w:val="24"/>
              </w:rPr>
            </w:pPr>
          </w:p>
        </w:tc>
      </w:tr>
      <w:tr w14:paraId="6DB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tcPr>
          <w:p w14:paraId="65CA99C9">
            <w:pPr>
              <w:spacing w:line="440" w:lineRule="exact"/>
              <w:rPr>
                <w:rFonts w:ascii="宋体"/>
                <w:sz w:val="24"/>
              </w:rPr>
            </w:pPr>
          </w:p>
        </w:tc>
        <w:tc>
          <w:tcPr>
            <w:tcW w:w="1440" w:type="dxa"/>
            <w:shd w:val="clear" w:color="auto" w:fill="auto"/>
          </w:tcPr>
          <w:p w14:paraId="0FF6CF3A">
            <w:pPr>
              <w:spacing w:line="440" w:lineRule="exact"/>
              <w:rPr>
                <w:rFonts w:ascii="宋体"/>
                <w:sz w:val="24"/>
              </w:rPr>
            </w:pPr>
          </w:p>
        </w:tc>
        <w:tc>
          <w:tcPr>
            <w:tcW w:w="1485" w:type="dxa"/>
            <w:shd w:val="clear" w:color="auto" w:fill="auto"/>
          </w:tcPr>
          <w:p w14:paraId="14CE87A3">
            <w:pPr>
              <w:spacing w:line="440" w:lineRule="exact"/>
              <w:rPr>
                <w:rFonts w:ascii="宋体"/>
                <w:sz w:val="24"/>
              </w:rPr>
            </w:pPr>
          </w:p>
        </w:tc>
        <w:tc>
          <w:tcPr>
            <w:tcW w:w="1215" w:type="dxa"/>
            <w:shd w:val="clear" w:color="auto" w:fill="auto"/>
          </w:tcPr>
          <w:p w14:paraId="0C9A614D">
            <w:pPr>
              <w:spacing w:line="440" w:lineRule="exact"/>
              <w:rPr>
                <w:rFonts w:ascii="宋体"/>
                <w:sz w:val="24"/>
              </w:rPr>
            </w:pPr>
          </w:p>
        </w:tc>
        <w:tc>
          <w:tcPr>
            <w:tcW w:w="720" w:type="dxa"/>
            <w:shd w:val="clear" w:color="auto" w:fill="auto"/>
          </w:tcPr>
          <w:p w14:paraId="6B6A3D58">
            <w:pPr>
              <w:spacing w:line="440" w:lineRule="exact"/>
              <w:rPr>
                <w:rFonts w:ascii="宋体"/>
                <w:sz w:val="24"/>
              </w:rPr>
            </w:pPr>
          </w:p>
        </w:tc>
        <w:tc>
          <w:tcPr>
            <w:tcW w:w="1063" w:type="dxa"/>
            <w:shd w:val="clear" w:color="auto" w:fill="auto"/>
          </w:tcPr>
          <w:p w14:paraId="7291631C">
            <w:pPr>
              <w:spacing w:line="440" w:lineRule="exact"/>
              <w:rPr>
                <w:rFonts w:ascii="宋体"/>
                <w:sz w:val="24"/>
              </w:rPr>
            </w:pPr>
          </w:p>
        </w:tc>
      </w:tr>
    </w:tbl>
    <w:p w14:paraId="00A8E6B6">
      <w:pPr>
        <w:widowControl/>
        <w:jc w:val="left"/>
        <w:rPr>
          <w:rFonts w:ascii="宋体" w:hAnsi="宋体" w:cs="宋体"/>
          <w:color w:val="000000"/>
          <w:kern w:val="0"/>
          <w:sz w:val="24"/>
        </w:rPr>
      </w:pPr>
    </w:p>
    <w:p w14:paraId="45C4367A">
      <w:pPr>
        <w:widowControl/>
        <w:jc w:val="left"/>
        <w:rPr>
          <w:rFonts w:ascii="宋体" w:hAnsi="宋体" w:cs="宋体"/>
          <w:color w:val="000000"/>
          <w:kern w:val="0"/>
          <w:sz w:val="24"/>
        </w:rPr>
      </w:pPr>
      <w:r>
        <w:rPr>
          <w:rFonts w:hint="eastAsia" w:ascii="宋体" w:hAnsi="宋体" w:cs="宋体"/>
          <w:color w:val="000000"/>
          <w:kern w:val="0"/>
          <w:sz w:val="24"/>
        </w:rPr>
        <w:t>1.投标人应对照采购文件“采购内容及技术要求”，逐条说明所提供货物、服务、工程已对采购文件的技术要求做出了实质性的响应，并声明与技术要求的响应程度（如正偏离、负偏离或无偏离）。</w:t>
      </w:r>
    </w:p>
    <w:p w14:paraId="6B26175D">
      <w:pPr>
        <w:widowControl/>
        <w:jc w:val="left"/>
        <w:rPr>
          <w:rFonts w:ascii="宋体" w:hAnsi="宋体" w:cs="宋体"/>
          <w:color w:val="000000"/>
          <w:kern w:val="0"/>
          <w:sz w:val="24"/>
        </w:rPr>
      </w:pPr>
    </w:p>
    <w:p w14:paraId="6056B46B">
      <w:pPr>
        <w:widowControl/>
        <w:jc w:val="left"/>
        <w:rPr>
          <w:rFonts w:ascii="宋体" w:hAnsi="宋体" w:cs="宋体"/>
          <w:kern w:val="0"/>
          <w:sz w:val="24"/>
        </w:rPr>
      </w:pPr>
      <w:r>
        <w:rPr>
          <w:rFonts w:hint="eastAsia" w:ascii="宋体" w:hAnsi="宋体" w:cs="宋体"/>
          <w:color w:val="000000"/>
          <w:kern w:val="0"/>
          <w:sz w:val="24"/>
        </w:rPr>
        <w:t>2.投标人应提供佐证文件以证明投标货物技术参数真实有效，佐证文件未提供以及不能证明投标货物技术参数真实有效的，将影响其技 术得分。佐证文件是指进一步为投标货物技术参数的可靠性提供的书面说明资料，如产品检验报告、鉴定证书、使用保养说明书、图纸、技术白皮书、彩页、样本等。</w:t>
      </w:r>
    </w:p>
    <w:p w14:paraId="5FF1174D">
      <w:pPr>
        <w:spacing w:line="440" w:lineRule="exact"/>
        <w:ind w:firstLine="278"/>
        <w:rPr>
          <w:rFonts w:ascii="宋体"/>
          <w:sz w:val="24"/>
        </w:rPr>
      </w:pPr>
    </w:p>
    <w:p w14:paraId="1A6F9E63">
      <w:pPr>
        <w:spacing w:line="440" w:lineRule="exact"/>
        <w:ind w:firstLine="278"/>
        <w:rPr>
          <w:rFonts w:ascii="宋体"/>
          <w:sz w:val="24"/>
        </w:rPr>
      </w:pPr>
    </w:p>
    <w:p w14:paraId="670DB450">
      <w:pPr>
        <w:spacing w:line="440" w:lineRule="exact"/>
        <w:ind w:firstLine="278"/>
        <w:rPr>
          <w:rFonts w:ascii="宋体"/>
          <w:sz w:val="24"/>
        </w:rPr>
      </w:pPr>
    </w:p>
    <w:p w14:paraId="7E65E69D">
      <w:pPr>
        <w:spacing w:line="360" w:lineRule="auto"/>
        <w:rPr>
          <w:b/>
          <w:color w:val="000000"/>
          <w:sz w:val="27"/>
          <w:szCs w:val="27"/>
          <w:lang w:val="zh-CN"/>
        </w:rPr>
      </w:pPr>
      <w:r>
        <w:rPr>
          <w:rFonts w:hint="eastAsia"/>
          <w:b/>
          <w:color w:val="000000"/>
          <w:sz w:val="27"/>
          <w:szCs w:val="27"/>
          <w:lang w:val="zh-CN"/>
        </w:rPr>
        <w:t>格式</w:t>
      </w:r>
      <w:r>
        <w:rPr>
          <w:rFonts w:hint="eastAsia"/>
          <w:b/>
          <w:color w:val="000000"/>
          <w:sz w:val="27"/>
          <w:szCs w:val="27"/>
        </w:rPr>
        <w:t>六</w:t>
      </w:r>
      <w:r>
        <w:rPr>
          <w:rFonts w:hint="eastAsia"/>
          <w:b/>
          <w:color w:val="000000"/>
          <w:sz w:val="27"/>
          <w:szCs w:val="27"/>
          <w:lang w:val="zh-CN"/>
        </w:rPr>
        <w:t>：</w:t>
      </w:r>
      <w:r>
        <w:rPr>
          <w:rFonts w:hint="eastAsia" w:ascii="宋体" w:hAnsi="宋体" w:cs="宋体"/>
          <w:b/>
          <w:color w:val="000000"/>
          <w:sz w:val="27"/>
          <w:szCs w:val="27"/>
          <w:lang w:val="zh-CN"/>
        </w:rPr>
        <w:t>项目实施方案、质量保证及售后服务承诺等</w:t>
      </w:r>
    </w:p>
    <w:p w14:paraId="107035E6">
      <w:pPr>
        <w:spacing w:line="360" w:lineRule="auto"/>
        <w:jc w:val="center"/>
        <w:rPr>
          <w:color w:val="000000"/>
          <w:sz w:val="27"/>
          <w:szCs w:val="27"/>
          <w:lang w:val="zh-CN"/>
        </w:rPr>
      </w:pPr>
    </w:p>
    <w:p w14:paraId="199B4428">
      <w:pPr>
        <w:spacing w:line="440" w:lineRule="exact"/>
        <w:ind w:firstLine="278"/>
        <w:rPr>
          <w:rFonts w:ascii="宋体"/>
          <w:sz w:val="24"/>
        </w:rPr>
      </w:pPr>
      <w:r>
        <w:rPr>
          <w:color w:val="000000"/>
          <w:sz w:val="27"/>
          <w:szCs w:val="27"/>
          <w:lang w:val="zh-CN"/>
        </w:rPr>
        <w:t>内容和格式自拟</w:t>
      </w:r>
      <w:r>
        <w:rPr>
          <w:rFonts w:hint="eastAsia"/>
          <w:color w:val="000000"/>
          <w:sz w:val="27"/>
          <w:szCs w:val="27"/>
          <w:lang w:val="zh-CN"/>
        </w:rPr>
        <w:t>。</w:t>
      </w:r>
    </w:p>
    <w:p w14:paraId="62482FE0">
      <w:pPr>
        <w:spacing w:line="440" w:lineRule="exact"/>
        <w:ind w:firstLine="278"/>
        <w:rPr>
          <w:rFonts w:ascii="黑体" w:eastAsia="黑体"/>
          <w:sz w:val="32"/>
        </w:rPr>
      </w:pPr>
    </w:p>
    <w:p w14:paraId="16D73BAB">
      <w:pPr>
        <w:spacing w:line="440" w:lineRule="exact"/>
        <w:ind w:firstLine="278"/>
        <w:rPr>
          <w:rFonts w:ascii="黑体" w:eastAsia="黑体"/>
          <w:sz w:val="32"/>
        </w:rPr>
      </w:pPr>
    </w:p>
    <w:p w14:paraId="5441C88A">
      <w:pPr>
        <w:spacing w:line="440" w:lineRule="exact"/>
        <w:rPr>
          <w:rFonts w:ascii="宋体" w:hAnsi="宋体" w:cs="宋体"/>
          <w:b/>
          <w:color w:val="000000"/>
          <w:sz w:val="27"/>
          <w:szCs w:val="27"/>
          <w:lang w:val="zh-CN"/>
        </w:rPr>
      </w:pPr>
      <w:bookmarkStart w:id="2" w:name="_Toc29908749"/>
      <w:r>
        <w:rPr>
          <w:rFonts w:hint="eastAsia" w:ascii="宋体" w:hAnsi="宋体" w:cs="宋体"/>
          <w:b/>
          <w:color w:val="000000"/>
          <w:sz w:val="27"/>
          <w:szCs w:val="27"/>
          <w:lang w:val="zh-CN"/>
        </w:rPr>
        <w:t>格式七、供应商认为需提供的其它相关资料</w:t>
      </w:r>
      <w:bookmarkEnd w:id="2"/>
    </w:p>
    <w:p w14:paraId="114115B5">
      <w:pPr>
        <w:spacing w:line="440" w:lineRule="exact"/>
        <w:ind w:firstLine="278"/>
        <w:rPr>
          <w:color w:val="000000"/>
          <w:sz w:val="27"/>
          <w:szCs w:val="27"/>
          <w:lang w:val="zh-CN"/>
        </w:rPr>
      </w:pPr>
    </w:p>
    <w:p w14:paraId="4D26D841">
      <w:pPr>
        <w:spacing w:line="440" w:lineRule="exact"/>
        <w:ind w:firstLine="278"/>
        <w:rPr>
          <w:color w:val="000000"/>
          <w:sz w:val="27"/>
          <w:szCs w:val="27"/>
          <w:lang w:val="zh-CN"/>
        </w:rPr>
      </w:pPr>
      <w:r>
        <w:rPr>
          <w:rFonts w:hint="eastAsia"/>
          <w:color w:val="000000"/>
          <w:sz w:val="27"/>
          <w:szCs w:val="27"/>
          <w:lang w:val="zh-CN"/>
        </w:rPr>
        <w:t>格式自拟。</w:t>
      </w:r>
    </w:p>
    <w:p w14:paraId="56B9368F">
      <w:pPr>
        <w:spacing w:line="440" w:lineRule="exact"/>
        <w:ind w:firstLine="278"/>
        <w:rPr>
          <w:rFonts w:ascii="黑体" w:eastAsia="黑体"/>
          <w:sz w:val="32"/>
        </w:rPr>
      </w:pPr>
    </w:p>
    <w:p w14:paraId="79BD284D">
      <w:pPr>
        <w:spacing w:line="480" w:lineRule="exact"/>
        <w:ind w:firstLine="560" w:firstLineChars="200"/>
        <w:jc w:val="center"/>
        <w:rPr>
          <w:rFonts w:ascii="黑体" w:eastAsia="黑体"/>
          <w:sz w:val="30"/>
        </w:rPr>
      </w:pPr>
      <w:r>
        <w:rPr>
          <w:rFonts w:eastAsia="黑体"/>
          <w:sz w:val="28"/>
        </w:rPr>
        <w:br w:type="page"/>
      </w:r>
      <w:r>
        <w:rPr>
          <w:rFonts w:hint="eastAsia" w:eastAsia="黑体"/>
          <w:sz w:val="30"/>
        </w:rPr>
        <w:t xml:space="preserve">第三部分    </w:t>
      </w:r>
      <w:r>
        <w:rPr>
          <w:rFonts w:hint="eastAsia" w:ascii="黑体" w:eastAsia="黑体"/>
          <w:sz w:val="30"/>
        </w:rPr>
        <w:t>供应商有关证明材料</w:t>
      </w:r>
    </w:p>
    <w:p w14:paraId="05B7895A">
      <w:pPr>
        <w:spacing w:line="480" w:lineRule="exact"/>
        <w:rPr>
          <w:sz w:val="28"/>
        </w:rPr>
      </w:pPr>
    </w:p>
    <w:p w14:paraId="6FB03F7E">
      <w:pPr>
        <w:spacing w:line="480" w:lineRule="exact"/>
        <w:ind w:firstLine="480" w:firstLineChars="200"/>
        <w:rPr>
          <w:rFonts w:ascii="宋体" w:hAnsi="宋体"/>
          <w:color w:val="000000"/>
          <w:sz w:val="24"/>
        </w:rPr>
      </w:pPr>
      <w:r>
        <w:rPr>
          <w:rFonts w:hint="eastAsia" w:ascii="宋体" w:hAnsi="宋体"/>
          <w:sz w:val="24"/>
        </w:rPr>
        <w:t>1、有效的营业执照副本</w:t>
      </w:r>
      <w:r>
        <w:rPr>
          <w:rFonts w:hint="eastAsia" w:ascii="宋体" w:hAnsi="宋体"/>
          <w:color w:val="000000"/>
          <w:sz w:val="24"/>
        </w:rPr>
        <w:t>（</w:t>
      </w:r>
      <w:r>
        <w:rPr>
          <w:rFonts w:ascii="宋体" w:hAnsi="宋体" w:cs="宋体"/>
          <w:color w:val="000000"/>
          <w:kern w:val="0"/>
          <w:sz w:val="24"/>
        </w:rPr>
        <w:t>营业执照、组织机构代码证与税务登记证实行“三证合一”的执行《国务院办公厅关于加快推进“三证合一”登记制度改革的意见》</w:t>
      </w:r>
      <w:r>
        <w:rPr>
          <w:rFonts w:hint="eastAsia" w:ascii="宋体" w:hAnsi="宋体" w:cs="宋体"/>
          <w:color w:val="000000"/>
          <w:kern w:val="0"/>
          <w:sz w:val="24"/>
        </w:rPr>
        <w:t>（</w:t>
      </w:r>
      <w:r>
        <w:rPr>
          <w:rFonts w:ascii="宋体" w:hAnsi="宋体" w:cs="宋体"/>
          <w:color w:val="000000"/>
          <w:kern w:val="0"/>
          <w:sz w:val="24"/>
        </w:rPr>
        <w:t>国办发〔2015〕50号</w:t>
      </w:r>
      <w:r>
        <w:rPr>
          <w:rFonts w:hint="eastAsia" w:ascii="宋体" w:hAnsi="宋体" w:cs="宋体"/>
          <w:color w:val="000000"/>
          <w:kern w:val="0"/>
          <w:sz w:val="24"/>
        </w:rPr>
        <w:t>）</w:t>
      </w:r>
      <w:r>
        <w:rPr>
          <w:rFonts w:hint="eastAsia" w:ascii="宋体" w:hAnsi="宋体"/>
          <w:color w:val="000000"/>
          <w:sz w:val="24"/>
        </w:rPr>
        <w:t>）；</w:t>
      </w:r>
    </w:p>
    <w:p w14:paraId="11733EA5">
      <w:pPr>
        <w:spacing w:line="480" w:lineRule="exact"/>
        <w:ind w:firstLine="480" w:firstLineChars="200"/>
        <w:rPr>
          <w:rFonts w:ascii="宋体" w:hAnsi="宋体"/>
          <w:sz w:val="24"/>
        </w:rPr>
      </w:pPr>
      <w:r>
        <w:rPr>
          <w:rFonts w:hint="eastAsia" w:ascii="宋体" w:hAnsi="宋体"/>
          <w:sz w:val="24"/>
        </w:rPr>
        <w:t>2、法人授权委托书（原件）；</w:t>
      </w:r>
    </w:p>
    <w:p w14:paraId="6DCCD995">
      <w:pPr>
        <w:spacing w:line="480" w:lineRule="exact"/>
        <w:ind w:firstLine="480" w:firstLineChars="200"/>
        <w:rPr>
          <w:rFonts w:ascii="宋体" w:hAnsi="宋体"/>
          <w:sz w:val="24"/>
        </w:rPr>
      </w:pPr>
      <w:r>
        <w:rPr>
          <w:rFonts w:hint="eastAsia" w:ascii="宋体" w:hAnsi="宋体"/>
          <w:sz w:val="24"/>
        </w:rPr>
        <w:t>3、若代理商需提供投标产品正规、合法来源渠道证明（包括但不限于代理资格证明或产品制造商授权书）；</w:t>
      </w:r>
    </w:p>
    <w:p w14:paraId="03CC3555">
      <w:pPr>
        <w:spacing w:line="480" w:lineRule="exact"/>
        <w:ind w:firstLine="480" w:firstLineChars="200"/>
        <w:rPr>
          <w:rFonts w:ascii="宋体" w:hAnsi="宋体"/>
          <w:color w:val="FF0000"/>
          <w:sz w:val="24"/>
        </w:rPr>
      </w:pPr>
      <w:r>
        <w:rPr>
          <w:rFonts w:hint="eastAsia" w:ascii="宋体" w:hAnsi="宋体"/>
          <w:sz w:val="24"/>
        </w:rPr>
        <w:t>4、</w:t>
      </w:r>
      <w:r>
        <w:rPr>
          <w:rFonts w:hint="eastAsia" w:ascii="宋体" w:hAnsi="宋体" w:cs="宋体"/>
          <w:kern w:val="1"/>
          <w:sz w:val="24"/>
        </w:rPr>
        <w:t>其他资格要求材料</w:t>
      </w:r>
    </w:p>
    <w:p w14:paraId="0D7872FC">
      <w:pPr>
        <w:spacing w:line="480" w:lineRule="exact"/>
        <w:ind w:firstLine="480" w:firstLineChars="200"/>
        <w:rPr>
          <w:rFonts w:ascii="宋体" w:hAnsi="宋体"/>
          <w:sz w:val="24"/>
        </w:rPr>
      </w:pPr>
      <w:r>
        <w:rPr>
          <w:rFonts w:hint="eastAsia" w:ascii="宋体" w:hAnsi="宋体"/>
          <w:sz w:val="24"/>
        </w:rPr>
        <w:t>5、企业概况及其他资料</w:t>
      </w:r>
    </w:p>
    <w:p w14:paraId="22049D9D">
      <w:pPr>
        <w:spacing w:line="480" w:lineRule="exact"/>
        <w:ind w:firstLine="480" w:firstLineChars="200"/>
        <w:rPr>
          <w:rFonts w:ascii="宋体" w:hAnsi="宋体"/>
          <w:sz w:val="24"/>
        </w:rPr>
      </w:pPr>
      <w:r>
        <w:rPr>
          <w:rFonts w:hint="eastAsia" w:ascii="宋体" w:hAnsi="宋体"/>
          <w:sz w:val="24"/>
        </w:rPr>
        <w:t>5.1单位名称、企业等级、地址、电话、传真及邮政编码等；</w:t>
      </w:r>
    </w:p>
    <w:p w14:paraId="4D3D0317">
      <w:pPr>
        <w:spacing w:line="480" w:lineRule="exact"/>
        <w:ind w:firstLine="480" w:firstLineChars="200"/>
        <w:rPr>
          <w:rFonts w:ascii="宋体" w:hAnsi="宋体"/>
          <w:sz w:val="24"/>
        </w:rPr>
      </w:pPr>
      <w:r>
        <w:rPr>
          <w:rFonts w:hint="eastAsia" w:ascii="宋体" w:hAnsi="宋体"/>
          <w:sz w:val="24"/>
        </w:rPr>
        <w:t>5.2人员情况，包括：法定代表人、技术负责人、本项目负责人的姓名、职务、职称；企业职工人员构成情况；</w:t>
      </w:r>
    </w:p>
    <w:p w14:paraId="39077DF0">
      <w:pPr>
        <w:spacing w:line="480" w:lineRule="exact"/>
        <w:ind w:firstLine="480" w:firstLineChars="200"/>
        <w:rPr>
          <w:rFonts w:ascii="宋体" w:hAnsi="宋体"/>
          <w:sz w:val="24"/>
        </w:rPr>
      </w:pPr>
      <w:r>
        <w:rPr>
          <w:rFonts w:hint="eastAsia" w:ascii="宋体" w:hAnsi="宋体"/>
          <w:sz w:val="24"/>
        </w:rPr>
        <w:t>5.3具备履行合同所必须的货物和专业技术能力的证明材料，包括生产、办公场所、机构设置、技术力量、服务能力、质量管理等；</w:t>
      </w:r>
    </w:p>
    <w:p w14:paraId="6C5C907A">
      <w:pPr>
        <w:spacing w:line="480" w:lineRule="exact"/>
        <w:ind w:firstLine="480" w:firstLineChars="200"/>
        <w:rPr>
          <w:rFonts w:ascii="宋体" w:hAnsi="宋体"/>
          <w:sz w:val="24"/>
        </w:rPr>
      </w:pPr>
      <w:r>
        <w:rPr>
          <w:rFonts w:hint="eastAsia" w:ascii="宋体" w:hAnsi="宋体"/>
          <w:sz w:val="24"/>
        </w:rPr>
        <w:t>6、企业资信情况</w:t>
      </w:r>
    </w:p>
    <w:p w14:paraId="220C8542">
      <w:pPr>
        <w:spacing w:line="480" w:lineRule="exact"/>
        <w:ind w:firstLine="480" w:firstLineChars="200"/>
        <w:rPr>
          <w:rFonts w:ascii="宋体" w:hAnsi="宋体"/>
          <w:color w:val="000000"/>
          <w:sz w:val="24"/>
        </w:rPr>
      </w:pPr>
      <w:r>
        <w:rPr>
          <w:rFonts w:hint="eastAsia" w:ascii="宋体" w:hAnsi="宋体"/>
          <w:sz w:val="24"/>
        </w:rPr>
        <w:t>6.1供应</w:t>
      </w:r>
      <w:r>
        <w:rPr>
          <w:rFonts w:ascii="宋体" w:hAnsi="宋体"/>
          <w:sz w:val="24"/>
        </w:rPr>
        <w:t>商提供</w:t>
      </w:r>
      <w:r>
        <w:rPr>
          <w:rFonts w:hint="eastAsia" w:ascii="宋体" w:hAnsi="宋体"/>
          <w:color w:val="000000"/>
          <w:sz w:val="24"/>
        </w:rPr>
        <w:t>近期财务状况报告</w:t>
      </w:r>
      <w:r>
        <w:rPr>
          <w:rFonts w:ascii="宋体" w:hAnsi="宋体"/>
          <w:color w:val="000000"/>
          <w:sz w:val="24"/>
        </w:rPr>
        <w:t>；</w:t>
      </w:r>
    </w:p>
    <w:p w14:paraId="79E097CF">
      <w:pPr>
        <w:spacing w:line="480" w:lineRule="exact"/>
        <w:ind w:firstLine="480" w:firstLineChars="200"/>
        <w:rPr>
          <w:rFonts w:ascii="宋体" w:hAnsi="宋体"/>
          <w:sz w:val="24"/>
        </w:rPr>
      </w:pPr>
      <w:r>
        <w:rPr>
          <w:rFonts w:hint="eastAsia" w:ascii="宋体" w:hAnsi="宋体"/>
          <w:sz w:val="24"/>
        </w:rPr>
        <w:t>6.2有效的银行资信证明文件；</w:t>
      </w:r>
    </w:p>
    <w:p w14:paraId="71439D89">
      <w:pPr>
        <w:spacing w:line="480" w:lineRule="exact"/>
        <w:ind w:firstLine="480" w:firstLineChars="200"/>
        <w:rPr>
          <w:rFonts w:ascii="宋体" w:hAnsi="宋体"/>
          <w:sz w:val="24"/>
        </w:rPr>
      </w:pPr>
      <w:r>
        <w:rPr>
          <w:rFonts w:hint="eastAsia" w:ascii="宋体" w:hAnsi="宋体"/>
          <w:sz w:val="24"/>
        </w:rPr>
        <w:t>6.3无重大违法情况记录证明；</w:t>
      </w:r>
    </w:p>
    <w:p w14:paraId="67C6BBFA">
      <w:pPr>
        <w:spacing w:line="480" w:lineRule="exact"/>
        <w:ind w:firstLine="480" w:firstLineChars="200"/>
        <w:rPr>
          <w:rFonts w:ascii="宋体" w:hAnsi="宋体"/>
          <w:sz w:val="24"/>
        </w:rPr>
      </w:pPr>
      <w:r>
        <w:rPr>
          <w:rFonts w:hint="eastAsia" w:ascii="宋体" w:hAnsi="宋体"/>
          <w:sz w:val="24"/>
        </w:rPr>
        <w:t>7、供应商近三年同类项目业绩；</w:t>
      </w:r>
    </w:p>
    <w:p w14:paraId="1D81BC83">
      <w:pPr>
        <w:spacing w:line="480" w:lineRule="exact"/>
        <w:ind w:firstLine="480" w:firstLineChars="200"/>
        <w:rPr>
          <w:rFonts w:ascii="宋体" w:hAnsi="宋体"/>
          <w:sz w:val="24"/>
        </w:rPr>
      </w:pPr>
      <w:r>
        <w:rPr>
          <w:rFonts w:hint="eastAsia" w:ascii="宋体" w:hAnsi="宋体"/>
          <w:sz w:val="24"/>
        </w:rPr>
        <w:t>8、投标产品的检测报告、鉴定报告，国家、省级获奖证书；</w:t>
      </w:r>
    </w:p>
    <w:p w14:paraId="3AF3D14E">
      <w:pPr>
        <w:spacing w:line="480" w:lineRule="exact"/>
        <w:ind w:firstLine="480" w:firstLineChars="200"/>
        <w:rPr>
          <w:rFonts w:ascii="宋体" w:hAnsi="宋体"/>
          <w:sz w:val="24"/>
        </w:rPr>
      </w:pPr>
      <w:r>
        <w:rPr>
          <w:rFonts w:hint="eastAsia" w:ascii="宋体" w:hAnsi="宋体"/>
          <w:sz w:val="24"/>
        </w:rPr>
        <w:t>9、产品说明书等技术资料；</w:t>
      </w:r>
    </w:p>
    <w:p w14:paraId="643BD779">
      <w:pPr>
        <w:spacing w:line="480" w:lineRule="exact"/>
        <w:ind w:firstLine="480" w:firstLineChars="200"/>
        <w:rPr>
          <w:rFonts w:ascii="宋体" w:hAnsi="宋体"/>
          <w:sz w:val="24"/>
        </w:rPr>
      </w:pPr>
      <w:r>
        <w:rPr>
          <w:rFonts w:hint="eastAsia" w:ascii="宋体" w:hAnsi="宋体"/>
          <w:sz w:val="24"/>
        </w:rPr>
        <w:t>10、其他与本项目有关的资质文件及有利于供应商的证明文件；</w:t>
      </w:r>
    </w:p>
    <w:p w14:paraId="5A62AB80">
      <w:pPr>
        <w:spacing w:line="480" w:lineRule="exact"/>
        <w:ind w:firstLine="480" w:firstLineChars="200"/>
        <w:rPr>
          <w:rFonts w:ascii="宋体" w:hAnsi="宋体"/>
          <w:sz w:val="24"/>
        </w:rPr>
      </w:pPr>
      <w:r>
        <w:rPr>
          <w:rFonts w:hint="eastAsia" w:ascii="宋体" w:hAnsi="宋体"/>
          <w:sz w:val="24"/>
        </w:rPr>
        <w:t>相关证明文件应包括以上内容，但不局限于以上内容。</w:t>
      </w:r>
    </w:p>
    <w:p w14:paraId="2FD77637">
      <w:pPr>
        <w:tabs>
          <w:tab w:val="left" w:pos="360"/>
          <w:tab w:val="right" w:leader="middleDot" w:pos="8400"/>
        </w:tabs>
        <w:spacing w:before="100" w:line="480" w:lineRule="exact"/>
        <w:jc w:val="center"/>
        <w:rPr>
          <w:rFonts w:eastAsia="黑体"/>
          <w:sz w:val="30"/>
        </w:rPr>
      </w:pPr>
      <w:r>
        <w:rPr>
          <w:rFonts w:ascii="宋体" w:hAnsi="宋体"/>
          <w:sz w:val="24"/>
        </w:rPr>
        <w:br w:type="page"/>
      </w:r>
      <w:r>
        <w:rPr>
          <w:rFonts w:hint="eastAsia" w:eastAsia="黑体"/>
          <w:sz w:val="30"/>
        </w:rPr>
        <w:t>第四部分  采购内容和技术要求</w:t>
      </w:r>
    </w:p>
    <w:p w14:paraId="77A67023">
      <w:pPr>
        <w:widowControl/>
        <w:spacing w:line="480" w:lineRule="exact"/>
        <w:ind w:left="540" w:leftChars="257"/>
        <w:jc w:val="left"/>
        <w:rPr>
          <w:rFonts w:ascii="宋体" w:hAnsi="宋体" w:cs="宋体"/>
          <w:b/>
          <w:bCs/>
          <w:kern w:val="0"/>
          <w:sz w:val="24"/>
        </w:rPr>
      </w:pPr>
      <w:bookmarkStart w:id="3" w:name="_Toc44920582"/>
      <w:bookmarkStart w:id="4" w:name="_Toc48899343"/>
      <w:bookmarkStart w:id="5" w:name="_Toc43795649"/>
      <w:bookmarkStart w:id="6" w:name="_Toc472223180"/>
      <w:bookmarkStart w:id="7" w:name="_Toc32821881"/>
      <w:bookmarkStart w:id="8" w:name="_Toc21078266"/>
      <w:bookmarkStart w:id="9" w:name="_Toc50541790"/>
      <w:bookmarkStart w:id="10" w:name="_Toc50519804"/>
      <w:bookmarkStart w:id="11" w:name="_Toc44230037"/>
      <w:bookmarkStart w:id="12" w:name="_Toc44229794"/>
      <w:bookmarkStart w:id="13" w:name="_Toc32807296"/>
      <w:bookmarkStart w:id="14" w:name="_Toc24193060"/>
      <w:bookmarkStart w:id="15" w:name="_Toc24335576"/>
    </w:p>
    <w:bookmarkEnd w:id="3"/>
    <w:bookmarkEnd w:id="4"/>
    <w:bookmarkEnd w:id="5"/>
    <w:bookmarkEnd w:id="6"/>
    <w:bookmarkEnd w:id="7"/>
    <w:bookmarkEnd w:id="8"/>
    <w:bookmarkEnd w:id="9"/>
    <w:bookmarkEnd w:id="10"/>
    <w:bookmarkEnd w:id="11"/>
    <w:bookmarkEnd w:id="12"/>
    <w:bookmarkEnd w:id="13"/>
    <w:bookmarkEnd w:id="14"/>
    <w:bookmarkEnd w:id="15"/>
    <w:p w14:paraId="48C97B4B">
      <w:pPr>
        <w:spacing w:line="440" w:lineRule="exact"/>
        <w:ind w:firstLine="420"/>
        <w:outlineLvl w:val="1"/>
        <w:rPr>
          <w:rFonts w:eastAsia="黑体"/>
          <w:sz w:val="28"/>
        </w:rPr>
      </w:pPr>
      <w:r>
        <w:rPr>
          <w:rFonts w:hint="eastAsia" w:eastAsia="黑体"/>
          <w:sz w:val="28"/>
        </w:rPr>
        <w:t>一、服务内容及要求</w:t>
      </w:r>
    </w:p>
    <w:p w14:paraId="524034C0">
      <w:pPr>
        <w:spacing w:line="440" w:lineRule="exact"/>
        <w:ind w:firstLine="482" w:firstLineChars="200"/>
        <w:rPr>
          <w:rFonts w:ascii="宋体" w:hAnsi="宋体"/>
          <w:b/>
          <w:bCs/>
          <w:color w:val="000000"/>
          <w:sz w:val="24"/>
        </w:rPr>
      </w:pPr>
      <w:r>
        <w:rPr>
          <w:rFonts w:hint="eastAsia" w:ascii="宋体" w:hAnsi="宋体"/>
          <w:b/>
          <w:bCs/>
          <w:color w:val="000000"/>
          <w:sz w:val="24"/>
        </w:rPr>
        <w:t>1.项目概述</w:t>
      </w:r>
    </w:p>
    <w:p w14:paraId="0D23307E">
      <w:pPr>
        <w:spacing w:line="440" w:lineRule="exact"/>
        <w:ind w:firstLine="480" w:firstLineChars="200"/>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eastAsia="zh-CN"/>
        </w:rPr>
        <w:t>包头职业技术学院节能与新能源汽车产教融合实训基地地勘服务，</w:t>
      </w:r>
      <w:r>
        <w:rPr>
          <w:rFonts w:hint="eastAsia" w:cs="宋体" w:asciiTheme="minorEastAsia" w:hAnsiTheme="minorEastAsia" w:eastAsiaTheme="minorEastAsia"/>
          <w:kern w:val="0"/>
          <w:sz w:val="24"/>
          <w:lang w:val="en-US" w:eastAsia="zh-CN"/>
        </w:rPr>
        <w:t>房屋大概尺寸为：主楼100米*50米，地下一层、地上六层，建筑高度约30米；副楼80米*40米，局部地下一层，地上二层，建筑高度约14米。</w:t>
      </w:r>
    </w:p>
    <w:p w14:paraId="22BB1C5C">
      <w:pPr>
        <w:spacing w:line="440" w:lineRule="exact"/>
        <w:ind w:firstLine="482" w:firstLineChars="200"/>
        <w:rPr>
          <w:rFonts w:ascii="宋体" w:hAnsi="宋体"/>
          <w:b/>
          <w:bCs/>
          <w:color w:val="000000"/>
          <w:sz w:val="24"/>
        </w:rPr>
      </w:pPr>
      <w:r>
        <w:rPr>
          <w:rFonts w:hint="eastAsia" w:ascii="宋体" w:hAnsi="宋体"/>
          <w:b/>
          <w:bCs/>
          <w:color w:val="000000"/>
          <w:sz w:val="24"/>
        </w:rPr>
        <w:t>2.采购说明</w:t>
      </w:r>
    </w:p>
    <w:p w14:paraId="75D7D071">
      <w:pPr>
        <w:spacing w:line="4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所有采购服务内容各项标准应当符合国家强制性标准，具体响应范围、服务范围及所应达到的具体要求，以本磋商文件的相应规定为准。</w:t>
      </w:r>
    </w:p>
    <w:p w14:paraId="44D0232F">
      <w:pPr>
        <w:spacing w:line="440" w:lineRule="exact"/>
        <w:ind w:firstLine="420"/>
        <w:outlineLvl w:val="1"/>
        <w:rPr>
          <w:rFonts w:eastAsia="黑体"/>
          <w:sz w:val="28"/>
        </w:rPr>
      </w:pPr>
      <w:r>
        <w:rPr>
          <w:rFonts w:hint="eastAsia" w:eastAsia="黑体"/>
          <w:sz w:val="28"/>
        </w:rPr>
        <w:t>二、服务质量保证</w:t>
      </w:r>
    </w:p>
    <w:p w14:paraId="20256E8B">
      <w:pPr>
        <w:spacing w:line="440" w:lineRule="exact"/>
        <w:ind w:firstLine="960" w:firstLineChars="400"/>
        <w:rPr>
          <w:rFonts w:ascii="宋体" w:hAnsi="宋体"/>
          <w:color w:val="000000"/>
          <w:sz w:val="24"/>
        </w:rPr>
      </w:pPr>
      <w:r>
        <w:rPr>
          <w:rFonts w:hint="eastAsia" w:ascii="宋体" w:hAnsi="宋体"/>
          <w:color w:val="000000"/>
          <w:sz w:val="24"/>
        </w:rPr>
        <w:t>供应商所提供的产品按售后服务承诺进行质保服务。</w:t>
      </w:r>
    </w:p>
    <w:p w14:paraId="0022483A">
      <w:pPr>
        <w:spacing w:line="440" w:lineRule="exact"/>
        <w:ind w:firstLine="420"/>
        <w:outlineLvl w:val="1"/>
        <w:rPr>
          <w:rFonts w:eastAsia="黑体"/>
          <w:sz w:val="28"/>
        </w:rPr>
      </w:pPr>
      <w:r>
        <w:rPr>
          <w:rFonts w:hint="eastAsia" w:eastAsia="黑体"/>
          <w:sz w:val="28"/>
        </w:rPr>
        <w:t>三、服务期</w:t>
      </w:r>
    </w:p>
    <w:p w14:paraId="1D2863D2">
      <w:pPr>
        <w:spacing w:line="440" w:lineRule="exact"/>
        <w:ind w:firstLine="480" w:firstLineChars="200"/>
        <w:rPr>
          <w:rFonts w:ascii="宋体" w:hAnsi="宋体"/>
          <w:color w:val="000000"/>
          <w:sz w:val="24"/>
        </w:rPr>
      </w:pPr>
      <w:r>
        <w:rPr>
          <w:rFonts w:hint="eastAsia" w:ascii="宋体" w:hAnsi="宋体"/>
          <w:color w:val="000000"/>
          <w:sz w:val="24"/>
        </w:rPr>
        <w:t>合同签订后</w:t>
      </w:r>
      <w:r>
        <w:rPr>
          <w:rFonts w:hint="eastAsia" w:ascii="宋体" w:hAnsi="宋体"/>
          <w:color w:val="000000"/>
          <w:sz w:val="24"/>
          <w:lang w:val="en-US" w:eastAsia="zh-CN"/>
        </w:rPr>
        <w:t>15</w:t>
      </w:r>
      <w:r>
        <w:rPr>
          <w:rFonts w:hint="eastAsia" w:ascii="宋体" w:hAnsi="宋体"/>
          <w:color w:val="000000"/>
          <w:sz w:val="24"/>
        </w:rPr>
        <w:t>日内</w:t>
      </w:r>
      <w:r>
        <w:rPr>
          <w:rFonts w:hint="eastAsia" w:ascii="宋体" w:hAnsi="宋体"/>
          <w:color w:val="000000"/>
          <w:sz w:val="24"/>
          <w:lang w:val="en-US" w:eastAsia="zh-CN"/>
        </w:rPr>
        <w:t>提交地质勘察报告</w:t>
      </w:r>
      <w:r>
        <w:rPr>
          <w:rFonts w:hint="eastAsia" w:ascii="宋体" w:hAnsi="宋体"/>
          <w:color w:val="000000"/>
          <w:sz w:val="24"/>
        </w:rPr>
        <w:t>，</w:t>
      </w:r>
      <w:r>
        <w:rPr>
          <w:rFonts w:hint="eastAsia" w:ascii="宋体" w:hAnsi="宋体" w:eastAsia="新宋体"/>
          <w:color w:val="000000"/>
          <w:sz w:val="24"/>
          <w:lang w:val="en-US" w:eastAsia="zh-CN"/>
        </w:rPr>
        <w:t>自项目开始进场至项目全部竣工并验收合格，取得消防验收合格意见书后。</w:t>
      </w:r>
      <w:r>
        <w:rPr>
          <w:rFonts w:hint="eastAsia" w:ascii="宋体" w:hAnsi="宋体"/>
          <w:color w:val="000000"/>
          <w:sz w:val="24"/>
        </w:rPr>
        <w:t>。</w:t>
      </w:r>
    </w:p>
    <w:p w14:paraId="6410C81A">
      <w:pPr>
        <w:spacing w:line="440" w:lineRule="exact"/>
        <w:ind w:firstLine="420"/>
        <w:outlineLvl w:val="1"/>
        <w:rPr>
          <w:rFonts w:eastAsia="黑体"/>
          <w:sz w:val="28"/>
        </w:rPr>
      </w:pPr>
      <w:r>
        <w:rPr>
          <w:rFonts w:hint="eastAsia" w:eastAsia="黑体"/>
          <w:sz w:val="28"/>
        </w:rPr>
        <w:t>四、付款方式</w:t>
      </w:r>
    </w:p>
    <w:p w14:paraId="1550BA2D">
      <w:pPr>
        <w:spacing w:line="440" w:lineRule="exact"/>
        <w:ind w:firstLine="480" w:firstLineChars="200"/>
        <w:rPr>
          <w:rFonts w:ascii="宋体" w:hAnsi="宋体"/>
          <w:color w:val="000000"/>
          <w:sz w:val="24"/>
        </w:rPr>
      </w:pPr>
      <w:r>
        <w:rPr>
          <w:rFonts w:hint="eastAsia" w:ascii="宋体" w:hAnsi="宋体"/>
          <w:color w:val="000000"/>
          <w:sz w:val="24"/>
        </w:rPr>
        <w:t>按照合同约定的付款方式</w:t>
      </w:r>
    </w:p>
    <w:p w14:paraId="295FB8DB">
      <w:pPr>
        <w:spacing w:line="440" w:lineRule="exact"/>
        <w:ind w:firstLine="480" w:firstLineChars="200"/>
        <w:rPr>
          <w:rFonts w:ascii="宋体" w:hAnsi="宋体"/>
          <w:color w:val="000000"/>
          <w:sz w:val="24"/>
        </w:rPr>
      </w:pPr>
    </w:p>
    <w:p w14:paraId="5DDDF424">
      <w:pPr>
        <w:spacing w:line="440" w:lineRule="exact"/>
        <w:ind w:firstLine="480" w:firstLineChars="200"/>
        <w:rPr>
          <w:rFonts w:ascii="宋体" w:hAnsi="宋体"/>
          <w:color w:val="000000"/>
          <w:sz w:val="24"/>
        </w:rPr>
      </w:pPr>
    </w:p>
    <w:p w14:paraId="3E3BEB40">
      <w:pPr>
        <w:spacing w:line="440" w:lineRule="exact"/>
        <w:ind w:firstLine="480" w:firstLineChars="200"/>
        <w:rPr>
          <w:rFonts w:ascii="宋体" w:hAnsi="宋体"/>
          <w:color w:val="000000"/>
          <w:sz w:val="24"/>
        </w:rPr>
      </w:pPr>
    </w:p>
    <w:p w14:paraId="12E5E29A">
      <w:pPr>
        <w:spacing w:line="440" w:lineRule="exact"/>
        <w:ind w:firstLine="480" w:firstLineChars="200"/>
        <w:rPr>
          <w:rFonts w:ascii="宋体" w:hAnsi="宋体"/>
          <w:color w:val="000000"/>
          <w:sz w:val="24"/>
        </w:rPr>
      </w:pPr>
    </w:p>
    <w:p w14:paraId="718FC793">
      <w:pPr>
        <w:spacing w:line="440" w:lineRule="exact"/>
        <w:ind w:firstLine="480" w:firstLineChars="200"/>
        <w:rPr>
          <w:rFonts w:ascii="宋体" w:hAnsi="宋体"/>
          <w:color w:val="000000"/>
          <w:sz w:val="24"/>
        </w:rPr>
      </w:pPr>
    </w:p>
    <w:p w14:paraId="094B143A">
      <w:pPr>
        <w:spacing w:line="440" w:lineRule="exact"/>
        <w:ind w:firstLine="480" w:firstLineChars="200"/>
        <w:rPr>
          <w:rFonts w:ascii="宋体" w:hAnsi="宋体"/>
          <w:color w:val="000000"/>
          <w:sz w:val="24"/>
        </w:rPr>
      </w:pPr>
    </w:p>
    <w:p w14:paraId="7C781F87">
      <w:pPr>
        <w:spacing w:line="440" w:lineRule="exact"/>
        <w:ind w:firstLine="480" w:firstLineChars="200"/>
        <w:rPr>
          <w:rFonts w:ascii="宋体" w:hAnsi="宋体"/>
          <w:color w:val="000000"/>
          <w:sz w:val="24"/>
        </w:rPr>
      </w:pPr>
    </w:p>
    <w:p w14:paraId="6073F358">
      <w:pPr>
        <w:spacing w:line="440" w:lineRule="exact"/>
        <w:ind w:firstLine="480" w:firstLineChars="200"/>
        <w:rPr>
          <w:rFonts w:ascii="宋体" w:hAnsi="宋体"/>
          <w:color w:val="000000"/>
          <w:sz w:val="24"/>
        </w:rPr>
      </w:pPr>
    </w:p>
    <w:p w14:paraId="3C313937">
      <w:pPr>
        <w:spacing w:line="440" w:lineRule="exact"/>
        <w:ind w:firstLine="480" w:firstLineChars="200"/>
        <w:rPr>
          <w:rFonts w:ascii="宋体" w:hAnsi="宋体"/>
          <w:color w:val="000000"/>
          <w:sz w:val="24"/>
        </w:rPr>
      </w:pPr>
    </w:p>
    <w:p w14:paraId="0A14AE7A">
      <w:pPr>
        <w:spacing w:line="440" w:lineRule="exact"/>
        <w:ind w:firstLine="480" w:firstLineChars="200"/>
        <w:rPr>
          <w:rFonts w:ascii="宋体" w:hAnsi="宋体"/>
          <w:color w:val="000000"/>
          <w:sz w:val="24"/>
        </w:rPr>
      </w:pPr>
    </w:p>
    <w:p w14:paraId="316A7110">
      <w:pPr>
        <w:spacing w:line="440" w:lineRule="exact"/>
        <w:ind w:firstLine="480" w:firstLineChars="200"/>
        <w:rPr>
          <w:rFonts w:ascii="宋体" w:hAnsi="宋体"/>
          <w:color w:val="000000"/>
          <w:sz w:val="24"/>
        </w:rPr>
      </w:pPr>
    </w:p>
    <w:p w14:paraId="69FB084E">
      <w:pPr>
        <w:spacing w:line="440" w:lineRule="exact"/>
        <w:ind w:firstLine="480" w:firstLineChars="200"/>
        <w:rPr>
          <w:rFonts w:ascii="宋体" w:hAnsi="宋体"/>
          <w:color w:val="000000"/>
          <w:sz w:val="24"/>
        </w:rPr>
      </w:pPr>
    </w:p>
    <w:p w14:paraId="0BE5C9AC">
      <w:pPr>
        <w:spacing w:line="440" w:lineRule="exact"/>
        <w:ind w:firstLine="480" w:firstLineChars="200"/>
        <w:rPr>
          <w:rFonts w:ascii="宋体" w:hAnsi="宋体"/>
          <w:color w:val="000000"/>
          <w:sz w:val="24"/>
        </w:rPr>
      </w:pPr>
    </w:p>
    <w:p w14:paraId="2816CAF4">
      <w:pPr>
        <w:rPr>
          <w:rFonts w:ascii="黑体" w:hAnsi="黑体" w:eastAsia="黑体"/>
          <w:sz w:val="32"/>
        </w:rPr>
      </w:pPr>
    </w:p>
    <w:p w14:paraId="54223AB1">
      <w:pPr>
        <w:tabs>
          <w:tab w:val="left" w:pos="360"/>
          <w:tab w:val="right" w:leader="middleDot" w:pos="8400"/>
        </w:tabs>
        <w:spacing w:before="100" w:line="480" w:lineRule="exact"/>
        <w:jc w:val="center"/>
        <w:rPr>
          <w:rFonts w:eastAsia="黑体"/>
          <w:sz w:val="30"/>
        </w:rPr>
      </w:pPr>
      <w:r>
        <w:rPr>
          <w:rFonts w:hint="eastAsia" w:eastAsia="黑体"/>
          <w:sz w:val="30"/>
        </w:rPr>
        <w:t>第五部分   评审原则办法</w:t>
      </w:r>
    </w:p>
    <w:p w14:paraId="3E9ED45E">
      <w:pPr>
        <w:spacing w:line="440" w:lineRule="exact"/>
        <w:ind w:firstLine="480" w:firstLineChars="200"/>
        <w:rPr>
          <w:rFonts w:ascii="宋体" w:hAnsi="宋体"/>
          <w:color w:val="000000"/>
          <w:sz w:val="24"/>
        </w:rPr>
      </w:pPr>
      <w:r>
        <w:rPr>
          <w:rFonts w:hint="eastAsia" w:ascii="宋体" w:hAnsi="宋体"/>
          <w:color w:val="000000"/>
          <w:sz w:val="24"/>
        </w:rPr>
        <w:t>一、评审依据</w:t>
      </w:r>
    </w:p>
    <w:p w14:paraId="340E2591">
      <w:pPr>
        <w:spacing w:line="440" w:lineRule="exact"/>
        <w:ind w:firstLine="480" w:firstLineChars="200"/>
        <w:rPr>
          <w:rFonts w:ascii="宋体" w:hAnsi="宋体"/>
          <w:color w:val="000000"/>
          <w:sz w:val="24"/>
        </w:rPr>
      </w:pPr>
      <w:r>
        <w:rPr>
          <w:rFonts w:hint="eastAsia" w:ascii="宋体" w:hAnsi="宋体"/>
          <w:color w:val="000000"/>
          <w:sz w:val="24"/>
        </w:rPr>
        <w:t>参照《中华人民共和国政府采购法》、《中华人民共和国政府采购法实施条例》、《政府采购非招标采购方式管理办法》、《政府采购竞争性磋商采购方式管理暂行办法》，采购文件、评审办法和各供应商的响应文件。</w:t>
      </w:r>
    </w:p>
    <w:p w14:paraId="14766A62">
      <w:pPr>
        <w:spacing w:line="440" w:lineRule="exact"/>
        <w:ind w:firstLine="480" w:firstLineChars="200"/>
        <w:rPr>
          <w:rFonts w:ascii="宋体" w:hAnsi="宋体"/>
          <w:color w:val="000000"/>
          <w:sz w:val="24"/>
        </w:rPr>
      </w:pPr>
      <w:r>
        <w:rPr>
          <w:rFonts w:hint="eastAsia" w:ascii="宋体" w:hAnsi="宋体"/>
          <w:color w:val="000000"/>
          <w:sz w:val="24"/>
        </w:rPr>
        <w:t>二、评审小组组建</w:t>
      </w:r>
    </w:p>
    <w:p w14:paraId="2F2C58C4">
      <w:pPr>
        <w:spacing w:line="480" w:lineRule="exact"/>
        <w:ind w:firstLine="480" w:firstLineChars="200"/>
        <w:rPr>
          <w:rFonts w:ascii="宋体" w:hAnsi="宋体"/>
          <w:sz w:val="24"/>
        </w:rPr>
      </w:pPr>
      <w:r>
        <w:rPr>
          <w:rFonts w:hint="eastAsia" w:ascii="宋体" w:hAnsi="宋体"/>
          <w:sz w:val="24"/>
        </w:rPr>
        <w:t>评审小组由采购单位代表和有关专家组成，人数一般为3人，性质特殊、技术复杂或采购金额较大的项目评审小组人数为5人。采购单位代表1名，评审小组其他成员由国资处根据学院相关文件确定。</w:t>
      </w:r>
    </w:p>
    <w:p w14:paraId="4BC01B44">
      <w:pPr>
        <w:spacing w:line="440" w:lineRule="exact"/>
        <w:ind w:firstLine="480" w:firstLineChars="200"/>
        <w:rPr>
          <w:rFonts w:ascii="宋体" w:hAnsi="宋体"/>
          <w:color w:val="000000"/>
          <w:sz w:val="24"/>
        </w:rPr>
      </w:pPr>
      <w:r>
        <w:rPr>
          <w:rFonts w:hint="eastAsia" w:ascii="宋体" w:hAnsi="宋体"/>
          <w:sz w:val="24"/>
        </w:rPr>
        <w:t>三、</w:t>
      </w:r>
      <w:r>
        <w:rPr>
          <w:rFonts w:hint="eastAsia" w:ascii="宋体" w:hAnsi="宋体"/>
          <w:b/>
          <w:sz w:val="24"/>
        </w:rPr>
        <w:t>评</w:t>
      </w:r>
      <w:r>
        <w:rPr>
          <w:rFonts w:hint="eastAsia" w:ascii="宋体" w:hAnsi="宋体"/>
          <w:b/>
          <w:color w:val="000000"/>
          <w:sz w:val="24"/>
        </w:rPr>
        <w:t>审原则及办法</w:t>
      </w:r>
    </w:p>
    <w:p w14:paraId="7028EF15">
      <w:pPr>
        <w:spacing w:line="440" w:lineRule="exact"/>
        <w:ind w:firstLine="723" w:firstLineChars="300"/>
        <w:rPr>
          <w:rFonts w:ascii="宋体" w:hAnsi="宋体"/>
          <w:b/>
          <w:sz w:val="24"/>
        </w:rPr>
      </w:pPr>
      <w:r>
        <w:rPr>
          <w:rFonts w:hint="eastAsia" w:ascii="宋体" w:hAnsi="宋体"/>
          <w:b/>
          <w:sz w:val="24"/>
          <w:lang w:eastAsia="zh-CN"/>
        </w:rPr>
        <w:t>询价</w:t>
      </w:r>
      <w:r>
        <w:rPr>
          <w:rFonts w:hint="eastAsia" w:ascii="宋体" w:hAnsi="宋体"/>
          <w:b/>
          <w:sz w:val="24"/>
        </w:rPr>
        <w:t>评审原则及办法</w:t>
      </w:r>
    </w:p>
    <w:p w14:paraId="00C003FD">
      <w:pPr>
        <w:spacing w:line="480" w:lineRule="exact"/>
        <w:ind w:firstLine="480" w:firstLineChars="200"/>
        <w:rPr>
          <w:rFonts w:ascii="宋体"/>
          <w:sz w:val="24"/>
        </w:rPr>
      </w:pPr>
      <w:r>
        <w:rPr>
          <w:rFonts w:hint="eastAsia" w:ascii="宋体" w:hAnsi="宋体"/>
          <w:sz w:val="24"/>
        </w:rPr>
        <w:t>评审小组参照《中华人民共和国政府采购法》、《中华人民共和国政府采购法实施条例》、《政府采购非招标采购方式管理办法》、等相关法律、法规和规定、采购文件，对供应商递交的响应文件进行审查，对询价通知书的要求作出响应的进入具体询价程序。</w:t>
      </w:r>
    </w:p>
    <w:p w14:paraId="6779E45D">
      <w:pPr>
        <w:spacing w:line="440" w:lineRule="exact"/>
        <w:ind w:firstLine="480" w:firstLineChars="200"/>
        <w:rPr>
          <w:rFonts w:ascii="宋体" w:hAnsi="宋体"/>
          <w:sz w:val="24"/>
        </w:rPr>
      </w:pPr>
      <w:r>
        <w:rPr>
          <w:rFonts w:hint="eastAsia" w:ascii="宋体" w:hAnsi="宋体"/>
          <w:sz w:val="24"/>
        </w:rPr>
        <w:t>被询价的供应商只能一次报出不得更改的价格，并对采购文件所列出的全部商务、技术要求做出响应。评审小组从质量和服务均能满足采购文件要求的供应商中，按照报价最低的供应商确定为成交供应商。</w:t>
      </w:r>
    </w:p>
    <w:p w14:paraId="247C2194">
      <w:pPr>
        <w:spacing w:line="440" w:lineRule="exact"/>
        <w:ind w:firstLine="480" w:firstLineChars="200"/>
        <w:rPr>
          <w:rFonts w:ascii="宋体" w:hAnsi="宋体"/>
          <w:sz w:val="24"/>
        </w:rPr>
      </w:pPr>
    </w:p>
    <w:p w14:paraId="61ECD5E3">
      <w:pPr>
        <w:rPr>
          <w:rFonts w:ascii="黑体" w:hAnsi="黑体" w:eastAsia="黑体"/>
          <w:sz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292D16-429D-4D37-B38D-C3864050C702}"/>
  </w:font>
  <w:font w:name="黑体">
    <w:panose1 w:val="02010609060101010101"/>
    <w:charset w:val="86"/>
    <w:family w:val="auto"/>
    <w:pitch w:val="default"/>
    <w:sig w:usb0="800002BF" w:usb1="38CF7CFA" w:usb2="00000016" w:usb3="00000000" w:csb0="00040001" w:csb1="00000000"/>
    <w:embedRegular r:id="rId2" w:fontKey="{61846186-F6B3-4E1A-B4B1-443FF664A1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30275B9-6E7A-49D0-B823-A3D692A806D2}"/>
  </w:font>
  <w:font w:name="Cambria">
    <w:panose1 w:val="02040503050406030204"/>
    <w:charset w:val="00"/>
    <w:family w:val="roman"/>
    <w:pitch w:val="default"/>
    <w:sig w:usb0="E00006FF" w:usb1="420024FF" w:usb2="02000000" w:usb3="00000000" w:csb0="2000019F" w:csb1="00000000"/>
  </w:font>
  <w:font w:name="Frutiger 55 Roman">
    <w:altName w:val="Courier New"/>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4" w:fontKey="{D3FEA79F-5EDE-4172-8420-EBEC080771DC}"/>
  </w:font>
  <w:font w:name="Verdana">
    <w:panose1 w:val="020B0604030504040204"/>
    <w:charset w:val="00"/>
    <w:family w:val="swiss"/>
    <w:pitch w:val="default"/>
    <w:sig w:usb0="A00006FF" w:usb1="4000205B" w:usb2="00000010" w:usb3="00000000" w:csb0="2000019F" w:csb1="00000000"/>
  </w:font>
  <w:font w:name="MetaPlusLF">
    <w:altName w:val="Times New Roman"/>
    <w:panose1 w:val="00000000000000000000"/>
    <w:charset w:val="00"/>
    <w:family w:val="auto"/>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fal">
    <w:altName w:val="宋体"/>
    <w:panose1 w:val="00000000000000000000"/>
    <w:charset w:val="88"/>
    <w:family w:val="modern"/>
    <w:pitch w:val="default"/>
    <w:sig w:usb0="00000000" w:usb1="00000000" w:usb2="00000010" w:usb3="00000000" w:csb0="00100000" w:csb1="00000000"/>
    <w:embedRegular r:id="rId5" w:fontKey="{DFC60CE0-C349-436E-99AD-A852D8D83664}"/>
  </w:font>
  <w:font w:name="仿宋">
    <w:panose1 w:val="02010609060101010101"/>
    <w:charset w:val="86"/>
    <w:family w:val="modern"/>
    <w:pitch w:val="default"/>
    <w:sig w:usb0="800002BF" w:usb1="38CF7CFA" w:usb2="00000016" w:usb3="00000000" w:csb0="00040001" w:csb1="00000000"/>
    <w:embedRegular r:id="rId6" w:fontKey="{18AFB88F-A1EE-4026-B368-A85AB8301CF4}"/>
  </w:font>
  <w:font w:name="新宋体">
    <w:panose1 w:val="02010609030101010101"/>
    <w:charset w:val="86"/>
    <w:family w:val="modern"/>
    <w:pitch w:val="default"/>
    <w:sig w:usb0="00000203" w:usb1="288F0000" w:usb2="00000006" w:usb3="00000000" w:csb0="00040001" w:csb1="00000000"/>
    <w:embedRegular r:id="rId7" w:fontKey="{5F0A8D1B-A430-43BA-8986-F14D16B3E643}"/>
  </w:font>
  <w:font w:name="华文行楷">
    <w:panose1 w:val="02010800040101010101"/>
    <w:charset w:val="86"/>
    <w:family w:val="auto"/>
    <w:pitch w:val="default"/>
    <w:sig w:usb0="00000001" w:usb1="080F0000" w:usb2="00000000" w:usb3="00000000" w:csb0="00040000" w:csb1="00000000"/>
    <w:embedRegular r:id="rId8" w:fontKey="{C4DF2E6A-CDAA-4496-B7B2-0887078BF923}"/>
  </w:font>
  <w:font w:name="华文彩云">
    <w:panose1 w:val="02010800040101010101"/>
    <w:charset w:val="86"/>
    <w:family w:val="auto"/>
    <w:pitch w:val="default"/>
    <w:sig w:usb0="00000001" w:usb1="080F0000" w:usb2="00000000" w:usb3="00000000" w:csb0="00040000" w:csb1="00000000"/>
    <w:embedRegular r:id="rId9" w:fontKey="{316B05C1-A6EA-4764-ABB0-94793D3E74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D115">
    <w:pPr>
      <w:pStyle w:val="23"/>
      <w:jc w:val="center"/>
    </w:pPr>
  </w:p>
  <w:p w14:paraId="66F59391">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955863"/>
    </w:sdtPr>
    <w:sdtContent>
      <w:sdt>
        <w:sdtPr>
          <w:id w:val="857927880"/>
        </w:sdtPr>
        <w:sdtContent>
          <w:p w14:paraId="1AF97184">
            <w:pPr>
              <w:pStyle w:val="23"/>
              <w:jc w:val="center"/>
            </w:pPr>
            <w:r>
              <w:rPr>
                <w:lang w:val="zh-CN"/>
              </w:rPr>
              <w:t xml:space="preserve"> </w:t>
            </w:r>
          </w:p>
        </w:sdtContent>
      </w:sdt>
    </w:sdtContent>
  </w:sdt>
  <w:p w14:paraId="5F68ED66">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D36BF"/>
    <w:multiLevelType w:val="multilevel"/>
    <w:tmpl w:val="254D36BF"/>
    <w:lvl w:ilvl="0" w:tentative="0">
      <w:start w:val="1"/>
      <w:numFmt w:val="chineseCountingThousand"/>
      <w:pStyle w:val="119"/>
      <w:suff w:val="space"/>
      <w:lvlText w:val="%1、"/>
      <w:lvlJc w:val="left"/>
      <w:pPr>
        <w:ind w:left="425" w:hanging="425"/>
      </w:pPr>
      <w:rPr>
        <w:rFonts w:hint="eastAsia"/>
      </w:rPr>
    </w:lvl>
    <w:lvl w:ilvl="1" w:tentative="0">
      <w:start w:val="1"/>
      <w:numFmt w:val="decimal"/>
      <w:pStyle w:val="122"/>
      <w:isLgl/>
      <w:suff w:val="space"/>
      <w:lvlText w:val="%1.%2 "/>
      <w:lvlJc w:val="left"/>
      <w:pPr>
        <w:ind w:left="5103" w:hanging="425"/>
      </w:pPr>
      <w:rPr>
        <w:rFonts w:hint="eastAsia"/>
      </w:rPr>
    </w:lvl>
    <w:lvl w:ilvl="2" w:tentative="0">
      <w:start w:val="1"/>
      <w:numFmt w:val="decimal"/>
      <w:pStyle w:val="120"/>
      <w:isLgl/>
      <w:suff w:val="space"/>
      <w:lvlText w:val="%1.%2.%3 "/>
      <w:lvlJc w:val="left"/>
      <w:pPr>
        <w:ind w:left="425" w:hanging="425"/>
      </w:pPr>
      <w:rPr>
        <w:rFonts w:hint="eastAsia"/>
      </w:rPr>
    </w:lvl>
    <w:lvl w:ilvl="3" w:tentative="0">
      <w:start w:val="1"/>
      <w:numFmt w:val="decimal"/>
      <w:pStyle w:val="123"/>
      <w:isLgl/>
      <w:suff w:val="space"/>
      <w:lvlText w:val="%1.%2.%3.%4 "/>
      <w:lvlJc w:val="left"/>
      <w:pPr>
        <w:ind w:left="2835" w:hanging="425"/>
      </w:pPr>
      <w:rPr>
        <w:rFonts w:hint="eastAsia"/>
      </w:rPr>
    </w:lvl>
    <w:lvl w:ilvl="4" w:tentative="0">
      <w:start w:val="1"/>
      <w:numFmt w:val="decimal"/>
      <w:pStyle w:val="125"/>
      <w:isLgl/>
      <w:suff w:val="space"/>
      <w:lvlText w:val="%1.%2.%3.%4.%5 "/>
      <w:lvlJc w:val="left"/>
      <w:pPr>
        <w:ind w:left="425" w:hanging="425"/>
      </w:pPr>
      <w:rPr>
        <w:rFonts w:hint="eastAsia"/>
      </w:rPr>
    </w:lvl>
    <w:lvl w:ilvl="5" w:tentative="0">
      <w:start w:val="1"/>
      <w:numFmt w:val="decimal"/>
      <w:isLg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1">
    <w:nsid w:val="56E92A08"/>
    <w:multiLevelType w:val="singleLevel"/>
    <w:tmpl w:val="56E92A0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zYzdjOTMwOTQzZmYxMmFmOTAxZmY2MmUwMzk1OTAifQ=="/>
  </w:docVars>
  <w:rsids>
    <w:rsidRoot w:val="00DC4B54"/>
    <w:rsid w:val="00050694"/>
    <w:rsid w:val="00086598"/>
    <w:rsid w:val="00142665"/>
    <w:rsid w:val="00186577"/>
    <w:rsid w:val="00197F2C"/>
    <w:rsid w:val="002752D3"/>
    <w:rsid w:val="00293532"/>
    <w:rsid w:val="002D39F3"/>
    <w:rsid w:val="00302B28"/>
    <w:rsid w:val="00305E54"/>
    <w:rsid w:val="003E3D26"/>
    <w:rsid w:val="00420D46"/>
    <w:rsid w:val="00453BAF"/>
    <w:rsid w:val="00494383"/>
    <w:rsid w:val="005566B1"/>
    <w:rsid w:val="00596869"/>
    <w:rsid w:val="005D7295"/>
    <w:rsid w:val="00720DEF"/>
    <w:rsid w:val="007B08FF"/>
    <w:rsid w:val="007B3C37"/>
    <w:rsid w:val="008A777C"/>
    <w:rsid w:val="008C3D4C"/>
    <w:rsid w:val="00917D9D"/>
    <w:rsid w:val="00B2432B"/>
    <w:rsid w:val="00B35AC0"/>
    <w:rsid w:val="00B45DA5"/>
    <w:rsid w:val="00B9776C"/>
    <w:rsid w:val="00C00397"/>
    <w:rsid w:val="00C341B0"/>
    <w:rsid w:val="00CC0CE6"/>
    <w:rsid w:val="00CE5179"/>
    <w:rsid w:val="00D76AA0"/>
    <w:rsid w:val="00DC4B54"/>
    <w:rsid w:val="00DD05AB"/>
    <w:rsid w:val="00E673F0"/>
    <w:rsid w:val="00E8627D"/>
    <w:rsid w:val="00E92386"/>
    <w:rsid w:val="00EA15A5"/>
    <w:rsid w:val="00EC7013"/>
    <w:rsid w:val="00F214F8"/>
    <w:rsid w:val="00FD212E"/>
    <w:rsid w:val="01C10C3A"/>
    <w:rsid w:val="02585FE7"/>
    <w:rsid w:val="034469FF"/>
    <w:rsid w:val="037E2ADB"/>
    <w:rsid w:val="03CA0201"/>
    <w:rsid w:val="045B326D"/>
    <w:rsid w:val="04E51406"/>
    <w:rsid w:val="07BE62CF"/>
    <w:rsid w:val="08E753B1"/>
    <w:rsid w:val="09EF09C1"/>
    <w:rsid w:val="0A4D6A9F"/>
    <w:rsid w:val="0A7762A1"/>
    <w:rsid w:val="0BD62F57"/>
    <w:rsid w:val="0BF5299B"/>
    <w:rsid w:val="0CB97065"/>
    <w:rsid w:val="0CF87B8D"/>
    <w:rsid w:val="0D9B7639"/>
    <w:rsid w:val="0E70251B"/>
    <w:rsid w:val="0E910080"/>
    <w:rsid w:val="116C1BEE"/>
    <w:rsid w:val="11AC7198"/>
    <w:rsid w:val="13D72355"/>
    <w:rsid w:val="14657E39"/>
    <w:rsid w:val="15145949"/>
    <w:rsid w:val="159B400C"/>
    <w:rsid w:val="16CA259A"/>
    <w:rsid w:val="173D4CE1"/>
    <w:rsid w:val="19D34DC3"/>
    <w:rsid w:val="1A1D220D"/>
    <w:rsid w:val="1D04582C"/>
    <w:rsid w:val="1DFB128B"/>
    <w:rsid w:val="1E175680"/>
    <w:rsid w:val="1F53639B"/>
    <w:rsid w:val="1F614845"/>
    <w:rsid w:val="1F910CA8"/>
    <w:rsid w:val="1FEC17D3"/>
    <w:rsid w:val="200F5769"/>
    <w:rsid w:val="206D21E8"/>
    <w:rsid w:val="20AC37BB"/>
    <w:rsid w:val="21647076"/>
    <w:rsid w:val="21CB366A"/>
    <w:rsid w:val="22AC12E8"/>
    <w:rsid w:val="22BC6DA6"/>
    <w:rsid w:val="23897339"/>
    <w:rsid w:val="24204DAE"/>
    <w:rsid w:val="24455AB5"/>
    <w:rsid w:val="248A0A3D"/>
    <w:rsid w:val="24A82F89"/>
    <w:rsid w:val="25B60C44"/>
    <w:rsid w:val="26812549"/>
    <w:rsid w:val="279D1605"/>
    <w:rsid w:val="29310257"/>
    <w:rsid w:val="2BEC2B5B"/>
    <w:rsid w:val="2CA451E4"/>
    <w:rsid w:val="2CBC42DB"/>
    <w:rsid w:val="2CC6515A"/>
    <w:rsid w:val="2D927CB6"/>
    <w:rsid w:val="2EA72D69"/>
    <w:rsid w:val="2F8310E0"/>
    <w:rsid w:val="30745D03"/>
    <w:rsid w:val="30C008C9"/>
    <w:rsid w:val="30E5354B"/>
    <w:rsid w:val="320F30FF"/>
    <w:rsid w:val="331208AB"/>
    <w:rsid w:val="35D3715D"/>
    <w:rsid w:val="36251143"/>
    <w:rsid w:val="37A544C4"/>
    <w:rsid w:val="386A108F"/>
    <w:rsid w:val="3938092E"/>
    <w:rsid w:val="3981462F"/>
    <w:rsid w:val="3A4A561C"/>
    <w:rsid w:val="3A79492E"/>
    <w:rsid w:val="3AD44EE6"/>
    <w:rsid w:val="3B1A5974"/>
    <w:rsid w:val="3B457B92"/>
    <w:rsid w:val="3B574A62"/>
    <w:rsid w:val="3C826651"/>
    <w:rsid w:val="3CC1384B"/>
    <w:rsid w:val="3CF228C2"/>
    <w:rsid w:val="3E187F98"/>
    <w:rsid w:val="3FA431BC"/>
    <w:rsid w:val="3FE62DC6"/>
    <w:rsid w:val="40AF0DA2"/>
    <w:rsid w:val="412F079B"/>
    <w:rsid w:val="4339622E"/>
    <w:rsid w:val="44093920"/>
    <w:rsid w:val="45E20F9E"/>
    <w:rsid w:val="46955E7E"/>
    <w:rsid w:val="4726004E"/>
    <w:rsid w:val="478A34FC"/>
    <w:rsid w:val="49C83916"/>
    <w:rsid w:val="4A4057E2"/>
    <w:rsid w:val="4BA85640"/>
    <w:rsid w:val="4BC863A1"/>
    <w:rsid w:val="4C912C4B"/>
    <w:rsid w:val="4D422183"/>
    <w:rsid w:val="4DD568E0"/>
    <w:rsid w:val="4F2C7503"/>
    <w:rsid w:val="4F7D5E14"/>
    <w:rsid w:val="4FA47DA6"/>
    <w:rsid w:val="4FEE214E"/>
    <w:rsid w:val="517F39A6"/>
    <w:rsid w:val="52972F71"/>
    <w:rsid w:val="533E2AD2"/>
    <w:rsid w:val="53590226"/>
    <w:rsid w:val="53603363"/>
    <w:rsid w:val="53630000"/>
    <w:rsid w:val="53AF7E46"/>
    <w:rsid w:val="54DB005B"/>
    <w:rsid w:val="557B5456"/>
    <w:rsid w:val="57AD0C51"/>
    <w:rsid w:val="583C29E5"/>
    <w:rsid w:val="59376914"/>
    <w:rsid w:val="5A032C9A"/>
    <w:rsid w:val="5A2D04B6"/>
    <w:rsid w:val="5A9A53AC"/>
    <w:rsid w:val="5AC65945"/>
    <w:rsid w:val="5AFE3B8D"/>
    <w:rsid w:val="5E6E3DA5"/>
    <w:rsid w:val="5E970325"/>
    <w:rsid w:val="5E9E75D7"/>
    <w:rsid w:val="5FB7306B"/>
    <w:rsid w:val="5FF03618"/>
    <w:rsid w:val="607F49B9"/>
    <w:rsid w:val="61461DEA"/>
    <w:rsid w:val="629D6095"/>
    <w:rsid w:val="636A1029"/>
    <w:rsid w:val="63D83540"/>
    <w:rsid w:val="64A66A9E"/>
    <w:rsid w:val="64C0071B"/>
    <w:rsid w:val="64C017AA"/>
    <w:rsid w:val="65E63174"/>
    <w:rsid w:val="66186131"/>
    <w:rsid w:val="663E7534"/>
    <w:rsid w:val="67220BBD"/>
    <w:rsid w:val="67333CDE"/>
    <w:rsid w:val="67BD092C"/>
    <w:rsid w:val="6869590D"/>
    <w:rsid w:val="690D559C"/>
    <w:rsid w:val="6A3550F2"/>
    <w:rsid w:val="6A7A2B04"/>
    <w:rsid w:val="6B026265"/>
    <w:rsid w:val="6B463390"/>
    <w:rsid w:val="6B816292"/>
    <w:rsid w:val="6B9C233F"/>
    <w:rsid w:val="6C731F01"/>
    <w:rsid w:val="6D531CE8"/>
    <w:rsid w:val="6DD421AF"/>
    <w:rsid w:val="6E6F402E"/>
    <w:rsid w:val="6F891CC2"/>
    <w:rsid w:val="6FFE14E2"/>
    <w:rsid w:val="70AA0429"/>
    <w:rsid w:val="70DC7308"/>
    <w:rsid w:val="71063D0C"/>
    <w:rsid w:val="72724A4C"/>
    <w:rsid w:val="73043180"/>
    <w:rsid w:val="733172E7"/>
    <w:rsid w:val="736B7DF7"/>
    <w:rsid w:val="741F2A2B"/>
    <w:rsid w:val="743C0E2B"/>
    <w:rsid w:val="74460B5C"/>
    <w:rsid w:val="749879EC"/>
    <w:rsid w:val="74FC3F04"/>
    <w:rsid w:val="756716C7"/>
    <w:rsid w:val="76931EA2"/>
    <w:rsid w:val="76DD4DE8"/>
    <w:rsid w:val="777A20AA"/>
    <w:rsid w:val="779A1EC8"/>
    <w:rsid w:val="78313E7E"/>
    <w:rsid w:val="78715547"/>
    <w:rsid w:val="7AFD47F6"/>
    <w:rsid w:val="7B0B3E67"/>
    <w:rsid w:val="7B7B66DC"/>
    <w:rsid w:val="7D636E77"/>
    <w:rsid w:val="7E7B3547"/>
    <w:rsid w:val="7EBB7543"/>
    <w:rsid w:val="7F27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0" w:semiHidden="0" w:name="HTML Code"/>
    <w:lsdException w:uiPriority="99" w:name="HTML Definition"/>
    <w:lsdException w:qFormat="1" w:uiPriority="0" w:semiHidden="0" w:name="HTML Keyboard"/>
    <w:lsdException w:uiPriority="99" w:name="HTML Preformatted"/>
    <w:lsdException w:qFormat="1"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2"/>
    <w:qFormat/>
    <w:uiPriority w:val="0"/>
    <w:pPr>
      <w:keepNext/>
      <w:keepLines/>
      <w:spacing w:before="260" w:after="260" w:line="416" w:lineRule="auto"/>
      <w:outlineLvl w:val="1"/>
    </w:pPr>
    <w:rPr>
      <w:rFonts w:ascii="Arial" w:hAnsi="Arial" w:eastAsia="黑体" w:cstheme="majorBidi"/>
      <w:b/>
      <w:bCs/>
      <w:sz w:val="32"/>
      <w:szCs w:val="32"/>
    </w:rPr>
  </w:style>
  <w:style w:type="paragraph" w:styleId="4">
    <w:name w:val="heading 3"/>
    <w:basedOn w:val="1"/>
    <w:next w:val="1"/>
    <w:link w:val="89"/>
    <w:qFormat/>
    <w:uiPriority w:val="0"/>
    <w:pPr>
      <w:keepNext/>
      <w:keepLines/>
      <w:spacing w:before="260" w:after="260" w:line="416" w:lineRule="auto"/>
      <w:outlineLvl w:val="2"/>
    </w:pPr>
    <w:rPr>
      <w:b/>
      <w:bCs/>
      <w:sz w:val="32"/>
      <w:szCs w:val="32"/>
    </w:rPr>
  </w:style>
  <w:style w:type="paragraph" w:styleId="5">
    <w:name w:val="heading 4"/>
    <w:basedOn w:val="1"/>
    <w:next w:val="1"/>
    <w:link w:val="127"/>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128"/>
    <w:qFormat/>
    <w:uiPriority w:val="0"/>
    <w:pPr>
      <w:keepNext/>
      <w:keepLines/>
      <w:widowControl/>
      <w:tabs>
        <w:tab w:val="left" w:pos="1008"/>
      </w:tabs>
      <w:overflowPunct w:val="0"/>
      <w:autoSpaceDE w:val="0"/>
      <w:autoSpaceDN w:val="0"/>
      <w:adjustRightInd w:val="0"/>
      <w:spacing w:before="120" w:after="60" w:line="360" w:lineRule="auto"/>
      <w:ind w:left="1008" w:hanging="1008"/>
      <w:textAlignment w:val="baseline"/>
      <w:outlineLvl w:val="4"/>
    </w:pPr>
    <w:rPr>
      <w:rFonts w:eastAsia="仿宋_GB2312"/>
      <w:b/>
      <w:bCs/>
      <w:kern w:val="0"/>
      <w:szCs w:val="21"/>
    </w:rPr>
  </w:style>
  <w:style w:type="paragraph" w:styleId="7">
    <w:name w:val="heading 6"/>
    <w:basedOn w:val="1"/>
    <w:next w:val="1"/>
    <w:link w:val="129"/>
    <w:qFormat/>
    <w:uiPriority w:val="0"/>
    <w:pPr>
      <w:keepNext/>
      <w:keepLines/>
      <w:widowControl/>
      <w:tabs>
        <w:tab w:val="left" w:pos="1152"/>
      </w:tabs>
      <w:overflowPunct w:val="0"/>
      <w:autoSpaceDE w:val="0"/>
      <w:autoSpaceDN w:val="0"/>
      <w:adjustRightInd w:val="0"/>
      <w:spacing w:before="240" w:after="64" w:line="320" w:lineRule="atLeast"/>
      <w:ind w:left="1152" w:hanging="1152"/>
      <w:textAlignment w:val="baseline"/>
      <w:outlineLvl w:val="5"/>
    </w:pPr>
    <w:rPr>
      <w:rFonts w:ascii="Arial" w:hAnsi="Arial" w:eastAsia="黑体"/>
      <w:b/>
      <w:bCs/>
      <w:kern w:val="0"/>
      <w:szCs w:val="20"/>
    </w:rPr>
  </w:style>
  <w:style w:type="paragraph" w:styleId="8">
    <w:name w:val="heading 7"/>
    <w:basedOn w:val="1"/>
    <w:next w:val="1"/>
    <w:link w:val="130"/>
    <w:qFormat/>
    <w:uiPriority w:val="99"/>
    <w:pPr>
      <w:keepNext/>
      <w:keepLines/>
      <w:widowControl/>
      <w:tabs>
        <w:tab w:val="left" w:pos="1296"/>
      </w:tabs>
      <w:overflowPunct w:val="0"/>
      <w:autoSpaceDE w:val="0"/>
      <w:autoSpaceDN w:val="0"/>
      <w:adjustRightInd w:val="0"/>
      <w:spacing w:before="240" w:after="64" w:line="320" w:lineRule="atLeast"/>
      <w:ind w:left="1296" w:hanging="1296"/>
      <w:textAlignment w:val="baseline"/>
      <w:outlineLvl w:val="6"/>
    </w:pPr>
    <w:rPr>
      <w:rFonts w:eastAsia="仿宋_GB2312"/>
      <w:b/>
      <w:bCs/>
      <w:kern w:val="0"/>
      <w:szCs w:val="20"/>
    </w:rPr>
  </w:style>
  <w:style w:type="paragraph" w:styleId="9">
    <w:name w:val="heading 8"/>
    <w:basedOn w:val="1"/>
    <w:next w:val="1"/>
    <w:link w:val="131"/>
    <w:qFormat/>
    <w:uiPriority w:val="0"/>
    <w:pPr>
      <w:keepNext/>
      <w:keepLines/>
      <w:widowControl/>
      <w:tabs>
        <w:tab w:val="left" w:pos="1440"/>
      </w:tabs>
      <w:overflowPunct w:val="0"/>
      <w:autoSpaceDE w:val="0"/>
      <w:autoSpaceDN w:val="0"/>
      <w:adjustRightInd w:val="0"/>
      <w:spacing w:before="240" w:after="64" w:line="320" w:lineRule="atLeast"/>
      <w:ind w:left="1440" w:hanging="1440"/>
      <w:textAlignment w:val="baseline"/>
      <w:outlineLvl w:val="7"/>
    </w:pPr>
    <w:rPr>
      <w:rFonts w:ascii="Arial" w:hAnsi="Arial" w:eastAsia="黑体"/>
      <w:kern w:val="0"/>
      <w:szCs w:val="20"/>
    </w:rPr>
  </w:style>
  <w:style w:type="paragraph" w:styleId="10">
    <w:name w:val="heading 9"/>
    <w:basedOn w:val="1"/>
    <w:next w:val="1"/>
    <w:link w:val="132"/>
    <w:qFormat/>
    <w:uiPriority w:val="0"/>
    <w:pPr>
      <w:keepNext/>
      <w:keepLines/>
      <w:widowControl/>
      <w:tabs>
        <w:tab w:val="left" w:pos="1584"/>
      </w:tabs>
      <w:overflowPunct w:val="0"/>
      <w:autoSpaceDE w:val="0"/>
      <w:autoSpaceDN w:val="0"/>
      <w:adjustRightInd w:val="0"/>
      <w:spacing w:before="240" w:after="64" w:line="320" w:lineRule="atLeast"/>
      <w:ind w:left="1584" w:hanging="1584"/>
      <w:textAlignment w:val="baseline"/>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Arial" w:hAnsi="Arial"/>
      <w:kern w:val="0"/>
      <w:sz w:val="20"/>
      <w:szCs w:val="20"/>
    </w:rPr>
  </w:style>
  <w:style w:type="paragraph" w:styleId="12">
    <w:name w:val="List Number"/>
    <w:basedOn w:val="1"/>
    <w:qFormat/>
    <w:uiPriority w:val="0"/>
    <w:pPr>
      <w:tabs>
        <w:tab w:val="left" w:pos="360"/>
        <w:tab w:val="left" w:pos="704"/>
      </w:tabs>
      <w:ind w:left="360" w:hanging="360"/>
    </w:pPr>
  </w:style>
  <w:style w:type="paragraph" w:styleId="13">
    <w:name w:val="Normal Indent"/>
    <w:basedOn w:val="1"/>
    <w:link w:val="133"/>
    <w:qFormat/>
    <w:uiPriority w:val="0"/>
    <w:pPr>
      <w:autoSpaceDE w:val="0"/>
      <w:autoSpaceDN w:val="0"/>
      <w:adjustRightInd w:val="0"/>
      <w:ind w:firstLine="420"/>
      <w:jc w:val="left"/>
    </w:pPr>
    <w:rPr>
      <w:rFonts w:ascii="宋体"/>
      <w:kern w:val="0"/>
      <w:sz w:val="24"/>
      <w:szCs w:val="20"/>
    </w:rPr>
  </w:style>
  <w:style w:type="paragraph" w:styleId="14">
    <w:name w:val="Document Map"/>
    <w:basedOn w:val="1"/>
    <w:link w:val="139"/>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149"/>
    <w:semiHidden/>
    <w:unhideWhenUsed/>
    <w:qFormat/>
    <w:uiPriority w:val="99"/>
    <w:pPr>
      <w:jc w:val="left"/>
    </w:pPr>
  </w:style>
  <w:style w:type="paragraph" w:styleId="17">
    <w:name w:val="Body Text"/>
    <w:basedOn w:val="1"/>
    <w:link w:val="72"/>
    <w:semiHidden/>
    <w:unhideWhenUsed/>
    <w:qFormat/>
    <w:uiPriority w:val="99"/>
    <w:pPr>
      <w:spacing w:after="120"/>
    </w:pPr>
  </w:style>
  <w:style w:type="paragraph" w:styleId="18">
    <w:name w:val="toc 5"/>
    <w:basedOn w:val="1"/>
    <w:next w:val="1"/>
    <w:qFormat/>
    <w:uiPriority w:val="0"/>
    <w:pPr>
      <w:ind w:left="1680" w:leftChars="800"/>
    </w:pPr>
    <w:rPr>
      <w:rFonts w:ascii="Arial" w:hAnsi="Arial"/>
      <w:kern w:val="0"/>
      <w:sz w:val="20"/>
      <w:szCs w:val="20"/>
    </w:rPr>
  </w:style>
  <w:style w:type="paragraph" w:styleId="19">
    <w:name w:val="toc 3"/>
    <w:basedOn w:val="1"/>
    <w:next w:val="1"/>
    <w:qFormat/>
    <w:uiPriority w:val="39"/>
    <w:pPr>
      <w:ind w:left="420"/>
      <w:jc w:val="left"/>
    </w:pPr>
    <w:rPr>
      <w:i/>
      <w:iCs/>
      <w:sz w:val="20"/>
      <w:szCs w:val="20"/>
    </w:rPr>
  </w:style>
  <w:style w:type="paragraph" w:styleId="20">
    <w:name w:val="Plain Text"/>
    <w:basedOn w:val="1"/>
    <w:link w:val="141"/>
    <w:qFormat/>
    <w:uiPriority w:val="99"/>
    <w:rPr>
      <w:rFonts w:ascii="宋体" w:hAnsi="Courier New"/>
      <w:szCs w:val="20"/>
    </w:rPr>
  </w:style>
  <w:style w:type="paragraph" w:styleId="21">
    <w:name w:val="toc 8"/>
    <w:basedOn w:val="1"/>
    <w:next w:val="1"/>
    <w:qFormat/>
    <w:uiPriority w:val="0"/>
    <w:pPr>
      <w:ind w:left="2940" w:leftChars="1400"/>
    </w:pPr>
    <w:rPr>
      <w:rFonts w:ascii="Arial" w:hAnsi="Arial"/>
      <w:kern w:val="0"/>
      <w:sz w:val="20"/>
      <w:szCs w:val="20"/>
    </w:rPr>
  </w:style>
  <w:style w:type="paragraph" w:styleId="22">
    <w:name w:val="Body Text Indent 2"/>
    <w:basedOn w:val="1"/>
    <w:link w:val="138"/>
    <w:qFormat/>
    <w:uiPriority w:val="0"/>
    <w:pPr>
      <w:ind w:firstLine="586" w:firstLineChars="200"/>
    </w:pPr>
    <w:rPr>
      <w:b/>
      <w:caps/>
      <w:spacing w:val="-4"/>
      <w:kern w:val="30"/>
      <w:position w:val="-4"/>
      <w:sz w:val="30"/>
      <w:szCs w:val="20"/>
    </w:rPr>
  </w:style>
  <w:style w:type="paragraph" w:styleId="23">
    <w:name w:val="footer"/>
    <w:basedOn w:val="1"/>
    <w:link w:val="135"/>
    <w:qFormat/>
    <w:uiPriority w:val="99"/>
    <w:pPr>
      <w:tabs>
        <w:tab w:val="center" w:pos="4153"/>
        <w:tab w:val="right" w:pos="8306"/>
      </w:tabs>
      <w:snapToGrid w:val="0"/>
      <w:jc w:val="left"/>
    </w:pPr>
    <w:rPr>
      <w:sz w:val="18"/>
      <w:szCs w:val="18"/>
    </w:rPr>
  </w:style>
  <w:style w:type="paragraph" w:styleId="24">
    <w:name w:val="header"/>
    <w:basedOn w:val="1"/>
    <w:link w:val="13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left" w:pos="840"/>
        <w:tab w:val="right" w:leader="middleDot" w:pos="9061"/>
      </w:tabs>
      <w:adjustRightInd w:val="0"/>
      <w:snapToGrid w:val="0"/>
      <w:spacing w:before="120" w:after="120"/>
      <w:jc w:val="left"/>
    </w:pPr>
    <w:rPr>
      <w:rFonts w:ascii="Arial" w:hAnsi="宋体" w:eastAsia="仿宋_GB2312" w:cs="Arial"/>
      <w:bCs/>
      <w:caps/>
      <w:color w:val="000000"/>
      <w:sz w:val="24"/>
    </w:rPr>
  </w:style>
  <w:style w:type="paragraph" w:styleId="26">
    <w:name w:val="toc 4"/>
    <w:basedOn w:val="1"/>
    <w:next w:val="1"/>
    <w:qFormat/>
    <w:uiPriority w:val="39"/>
    <w:pPr>
      <w:ind w:left="1260" w:leftChars="600"/>
    </w:pPr>
    <w:rPr>
      <w:rFonts w:ascii="Arial" w:hAnsi="Arial"/>
      <w:kern w:val="0"/>
      <w:sz w:val="20"/>
      <w:szCs w:val="20"/>
    </w:rPr>
  </w:style>
  <w:style w:type="paragraph" w:styleId="27">
    <w:name w:val="Subtitle"/>
    <w:basedOn w:val="1"/>
    <w:next w:val="1"/>
    <w:link w:val="137"/>
    <w:qFormat/>
    <w:uiPriority w:val="0"/>
    <w:pPr>
      <w:spacing w:before="120" w:after="120" w:line="360" w:lineRule="auto"/>
      <w:outlineLvl w:val="1"/>
    </w:pPr>
    <w:rPr>
      <w:rFonts w:ascii="Cambria" w:hAnsi="Cambria"/>
      <w:b/>
      <w:bCs/>
      <w:kern w:val="28"/>
      <w:sz w:val="30"/>
      <w:szCs w:val="32"/>
    </w:rPr>
  </w:style>
  <w:style w:type="paragraph" w:styleId="28">
    <w:name w:val="toc 6"/>
    <w:basedOn w:val="1"/>
    <w:next w:val="1"/>
    <w:qFormat/>
    <w:uiPriority w:val="0"/>
    <w:pPr>
      <w:ind w:left="2100" w:leftChars="1000"/>
    </w:pPr>
    <w:rPr>
      <w:rFonts w:ascii="Arial" w:hAnsi="Arial"/>
      <w:kern w:val="0"/>
      <w:sz w:val="20"/>
      <w:szCs w:val="20"/>
    </w:rPr>
  </w:style>
  <w:style w:type="paragraph" w:styleId="29">
    <w:name w:val="Body Text 2"/>
    <w:basedOn w:val="1"/>
    <w:link w:val="85"/>
    <w:qFormat/>
    <w:uiPriority w:val="0"/>
    <w:pPr>
      <w:spacing w:after="120" w:line="480" w:lineRule="auto"/>
      <w:ind w:left="102"/>
    </w:pPr>
    <w:rPr>
      <w:rFonts w:ascii="Arial" w:hAnsi="Arial"/>
      <w:kern w:val="0"/>
      <w:sz w:val="20"/>
      <w:szCs w:val="20"/>
    </w:rPr>
  </w:style>
  <w:style w:type="paragraph" w:styleId="30">
    <w:name w:val="Normal (Web)"/>
    <w:basedOn w:val="1"/>
    <w:qFormat/>
    <w:uiPriority w:val="0"/>
    <w:rPr>
      <w:sz w:val="24"/>
    </w:rPr>
  </w:style>
  <w:style w:type="paragraph" w:styleId="31">
    <w:name w:val="Title"/>
    <w:basedOn w:val="1"/>
    <w:next w:val="1"/>
    <w:link w:val="136"/>
    <w:qFormat/>
    <w:uiPriority w:val="0"/>
    <w:pPr>
      <w:spacing w:before="240" w:after="60"/>
      <w:ind w:left="102"/>
      <w:jc w:val="center"/>
      <w:outlineLvl w:val="0"/>
    </w:pPr>
    <w:rPr>
      <w:rFonts w:ascii="Cambria" w:hAnsi="Cambria"/>
      <w:b/>
      <w:bCs/>
      <w:kern w:val="0"/>
      <w:sz w:val="32"/>
      <w:szCs w:val="32"/>
    </w:rPr>
  </w:style>
  <w:style w:type="paragraph" w:styleId="32">
    <w:name w:val="annotation subject"/>
    <w:basedOn w:val="16"/>
    <w:next w:val="16"/>
    <w:link w:val="150"/>
    <w:semiHidden/>
    <w:unhideWhenUsed/>
    <w:qFormat/>
    <w:uiPriority w:val="99"/>
    <w:rPr>
      <w:b/>
      <w:bCs/>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qFormat/>
    <w:uiPriority w:val="99"/>
    <w:rPr>
      <w:color w:val="800080"/>
      <w:u w:val="single"/>
    </w:rPr>
  </w:style>
  <w:style w:type="character" w:styleId="39">
    <w:name w:val="Emphasis"/>
    <w:qFormat/>
    <w:uiPriority w:val="20"/>
    <w:rPr>
      <w:color w:val="CC0033"/>
    </w:rPr>
  </w:style>
  <w:style w:type="character" w:styleId="40">
    <w:name w:val="HTML Code"/>
    <w:unhideWhenUsed/>
    <w:qFormat/>
    <w:uiPriority w:val="0"/>
    <w:rPr>
      <w:rFonts w:hint="default" w:ascii="Arial" w:hAnsi="Arial" w:cs="Arial"/>
      <w:sz w:val="20"/>
    </w:rPr>
  </w:style>
  <w:style w:type="character" w:styleId="41">
    <w:name w:val="annotation reference"/>
    <w:basedOn w:val="35"/>
    <w:semiHidden/>
    <w:unhideWhenUsed/>
    <w:qFormat/>
    <w:uiPriority w:val="99"/>
    <w:rPr>
      <w:sz w:val="21"/>
      <w:szCs w:val="21"/>
    </w:rPr>
  </w:style>
  <w:style w:type="character" w:styleId="42">
    <w:name w:val="HTML Keyboard"/>
    <w:unhideWhenUsed/>
    <w:qFormat/>
    <w:uiPriority w:val="0"/>
    <w:rPr>
      <w:rFonts w:hint="default" w:ascii="Arial" w:hAnsi="Arial" w:cs="Arial"/>
      <w:sz w:val="20"/>
    </w:rPr>
  </w:style>
  <w:style w:type="character" w:styleId="43">
    <w:name w:val="HTML Sample"/>
    <w:unhideWhenUsed/>
    <w:qFormat/>
    <w:uiPriority w:val="0"/>
    <w:rPr>
      <w:rFonts w:hint="default" w:ascii="Arial" w:hAnsi="Arial" w:cs="Arial"/>
    </w:rPr>
  </w:style>
  <w:style w:type="paragraph" w:customStyle="1" w:styleId="44">
    <w:name w:val="Default"/>
    <w:qFormat/>
    <w:uiPriority w:val="0"/>
    <w:pPr>
      <w:widowControl w:val="0"/>
      <w:autoSpaceDE w:val="0"/>
      <w:autoSpaceDN w:val="0"/>
      <w:adjustRightInd w:val="0"/>
    </w:pPr>
    <w:rPr>
      <w:rFonts w:ascii="Frutiger 55 Roman" w:hAnsi="Times New Roman" w:eastAsia="Frutiger 55 Roman" w:cs="Frutiger 55 Roman"/>
      <w:color w:val="000000"/>
      <w:sz w:val="24"/>
      <w:szCs w:val="24"/>
      <w:lang w:val="en-US" w:eastAsia="zh-CN" w:bidi="ar-SA"/>
    </w:rPr>
  </w:style>
  <w:style w:type="character" w:customStyle="1" w:styleId="45">
    <w:name w:val="正文缩进 Char"/>
    <w:qFormat/>
    <w:uiPriority w:val="99"/>
    <w:rPr>
      <w:rFonts w:ascii="宋体" w:eastAsia="宋体"/>
      <w:sz w:val="24"/>
      <w:lang w:val="en-US" w:eastAsia="zh-CN" w:bidi="ar-SA"/>
    </w:rPr>
  </w:style>
  <w:style w:type="character" w:customStyle="1" w:styleId="46">
    <w:name w:val="required"/>
    <w:qFormat/>
    <w:uiPriority w:val="0"/>
    <w:rPr>
      <w:color w:val="FF0000"/>
    </w:rPr>
  </w:style>
  <w:style w:type="character" w:customStyle="1" w:styleId="47">
    <w:name w:val="页脚 Char"/>
    <w:qFormat/>
    <w:uiPriority w:val="99"/>
    <w:rPr>
      <w:sz w:val="18"/>
      <w:szCs w:val="18"/>
    </w:rPr>
  </w:style>
  <w:style w:type="character" w:customStyle="1" w:styleId="48">
    <w:name w:val="active6"/>
    <w:qFormat/>
    <w:uiPriority w:val="0"/>
    <w:rPr>
      <w:color w:val="FFFFFF"/>
    </w:rPr>
  </w:style>
  <w:style w:type="character" w:customStyle="1" w:styleId="49">
    <w:name w:val="hilite"/>
    <w:qFormat/>
    <w:uiPriority w:val="0"/>
    <w:rPr>
      <w:color w:val="000000"/>
    </w:rPr>
  </w:style>
  <w:style w:type="character" w:customStyle="1" w:styleId="50">
    <w:name w:val="hilite6"/>
    <w:qFormat/>
    <w:uiPriority w:val="0"/>
    <w:rPr>
      <w:color w:val="000000"/>
    </w:rPr>
  </w:style>
  <w:style w:type="character" w:customStyle="1" w:styleId="51">
    <w:name w:val="font41"/>
    <w:qFormat/>
    <w:uiPriority w:val="0"/>
    <w:rPr>
      <w:rFonts w:hint="eastAsia" w:ascii="楷体_GB2312" w:eastAsia="楷体_GB2312" w:cs="楷体_GB2312"/>
      <w:color w:val="000000"/>
      <w:sz w:val="24"/>
      <w:szCs w:val="24"/>
    </w:rPr>
  </w:style>
  <w:style w:type="character" w:customStyle="1" w:styleId="52">
    <w:name w:val="日期 Char"/>
    <w:qFormat/>
    <w:uiPriority w:val="99"/>
    <w:rPr>
      <w:rFonts w:eastAsia="宋体"/>
      <w:szCs w:val="24"/>
    </w:rPr>
  </w:style>
  <w:style w:type="character" w:customStyle="1" w:styleId="53">
    <w:name w:val="txt1"/>
    <w:qFormat/>
    <w:uiPriority w:val="0"/>
    <w:rPr>
      <w:color w:val="000000"/>
      <w:sz w:val="20"/>
      <w:szCs w:val="20"/>
      <w:u w:val="none"/>
    </w:rPr>
  </w:style>
  <w:style w:type="character" w:customStyle="1" w:styleId="54">
    <w:name w:val="fontgray"/>
    <w:basedOn w:val="35"/>
    <w:qFormat/>
    <w:uiPriority w:val="0"/>
  </w:style>
  <w:style w:type="character" w:customStyle="1" w:styleId="55">
    <w:name w:val="blacktext"/>
    <w:basedOn w:val="35"/>
    <w:qFormat/>
    <w:uiPriority w:val="0"/>
  </w:style>
  <w:style w:type="character" w:customStyle="1" w:styleId="56">
    <w:name w:val="样式31"/>
    <w:qFormat/>
    <w:uiPriority w:val="0"/>
    <w:rPr>
      <w:color w:val="468CBD"/>
    </w:rPr>
  </w:style>
  <w:style w:type="character" w:customStyle="1" w:styleId="57">
    <w:name w:val="标题 Char"/>
    <w:qFormat/>
    <w:uiPriority w:val="10"/>
    <w:rPr>
      <w:rFonts w:ascii="Cambria" w:hAnsi="Cambria" w:eastAsia="宋体"/>
      <w:b/>
      <w:bCs/>
      <w:sz w:val="32"/>
      <w:szCs w:val="32"/>
    </w:rPr>
  </w:style>
  <w:style w:type="character" w:customStyle="1" w:styleId="58">
    <w:name w:val="font01"/>
    <w:qFormat/>
    <w:uiPriority w:val="0"/>
    <w:rPr>
      <w:rFonts w:hint="default" w:ascii="Times New Roman" w:hAnsi="Times New Roman" w:cs="Times New Roman"/>
      <w:color w:val="000000"/>
      <w:sz w:val="24"/>
      <w:szCs w:val="24"/>
      <w:u w:val="none"/>
    </w:rPr>
  </w:style>
  <w:style w:type="character" w:customStyle="1" w:styleId="59">
    <w:name w:val="font61"/>
    <w:qFormat/>
    <w:uiPriority w:val="0"/>
    <w:rPr>
      <w:rFonts w:hint="eastAsia" w:ascii="宋体" w:hAnsi="宋体" w:eastAsia="宋体" w:cs="宋体"/>
      <w:color w:val="000000"/>
      <w:sz w:val="20"/>
      <w:szCs w:val="20"/>
      <w:u w:val="none"/>
    </w:rPr>
  </w:style>
  <w:style w:type="character" w:customStyle="1" w:styleId="60">
    <w:name w:val="font21"/>
    <w:qFormat/>
    <w:uiPriority w:val="0"/>
    <w:rPr>
      <w:rFonts w:hint="eastAsia" w:ascii="宋体" w:hAnsi="宋体" w:eastAsia="宋体" w:cs="宋体"/>
      <w:color w:val="000000"/>
      <w:sz w:val="18"/>
      <w:szCs w:val="18"/>
      <w:u w:val="none"/>
    </w:rPr>
  </w:style>
  <w:style w:type="character" w:customStyle="1" w:styleId="61">
    <w:name w:val="s1"/>
    <w:qFormat/>
    <w:uiPriority w:val="0"/>
    <w:rPr>
      <w:sz w:val="18"/>
      <w:szCs w:val="18"/>
    </w:rPr>
  </w:style>
  <w:style w:type="character" w:customStyle="1" w:styleId="62">
    <w:name w:val="批注文字 Char"/>
    <w:qFormat/>
    <w:uiPriority w:val="0"/>
    <w:rPr>
      <w:rFonts w:ascii="Arial" w:hAnsi="Arial" w:eastAsia="宋体" w:cs="Times New Roman"/>
      <w:kern w:val="0"/>
      <w:sz w:val="20"/>
      <w:szCs w:val="20"/>
    </w:rPr>
  </w:style>
  <w:style w:type="character" w:customStyle="1" w:styleId="63">
    <w:name w:val="日期 Char1"/>
    <w:semiHidden/>
    <w:qFormat/>
    <w:uiPriority w:val="0"/>
    <w:rPr>
      <w:rFonts w:ascii="Arial" w:hAnsi="Arial" w:eastAsia="宋体" w:cs="Times New Roman"/>
      <w:kern w:val="0"/>
      <w:sz w:val="20"/>
      <w:szCs w:val="20"/>
    </w:rPr>
  </w:style>
  <w:style w:type="character" w:customStyle="1" w:styleId="64">
    <w:name w:val="fielderror"/>
    <w:qFormat/>
    <w:uiPriority w:val="0"/>
    <w:rPr>
      <w:color w:val="800000"/>
    </w:rPr>
  </w:style>
  <w:style w:type="character" w:customStyle="1" w:styleId="65">
    <w:name w:val="release-day"/>
    <w:qFormat/>
    <w:uiPriority w:val="0"/>
    <w:rPr>
      <w:bdr w:val="single" w:color="BDEBB0" w:sz="4" w:space="0"/>
      <w:shd w:val="clear" w:color="auto" w:fill="F5FFF1"/>
    </w:rPr>
  </w:style>
  <w:style w:type="character" w:customStyle="1" w:styleId="66">
    <w:name w:val="active"/>
    <w:qFormat/>
    <w:uiPriority w:val="0"/>
    <w:rPr>
      <w:color w:val="FFFFFF"/>
    </w:rPr>
  </w:style>
  <w:style w:type="paragraph" w:customStyle="1" w:styleId="67">
    <w:name w:val="标题 31"/>
    <w:basedOn w:val="68"/>
    <w:next w:val="68"/>
    <w:qFormat/>
    <w:uiPriority w:val="0"/>
    <w:pPr>
      <w:keepNext/>
      <w:ind w:left="-2551"/>
      <w:outlineLvl w:val="2"/>
    </w:pPr>
    <w:rPr>
      <w:b/>
    </w:rPr>
  </w:style>
  <w:style w:type="paragraph" w:customStyle="1" w:styleId="68">
    <w:name w:val="正文1"/>
    <w:qFormat/>
    <w:uiPriority w:val="0"/>
    <w:pPr>
      <w:spacing w:line="280" w:lineRule="exact"/>
      <w:ind w:left="102"/>
      <w:jc w:val="both"/>
    </w:pPr>
    <w:rPr>
      <w:rFonts w:ascii="Arial" w:hAnsi="Arial" w:eastAsia="宋体" w:cs="Times New Roman"/>
      <w:lang w:val="en-US" w:eastAsia="zh-CN" w:bidi="ar-SA"/>
    </w:rPr>
  </w:style>
  <w:style w:type="paragraph" w:customStyle="1" w:styleId="6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Marginalie"/>
    <w:next w:val="68"/>
    <w:qFormat/>
    <w:uiPriority w:val="0"/>
    <w:pPr>
      <w:keepNext/>
      <w:keepLines/>
      <w:spacing w:line="280" w:lineRule="exact"/>
      <w:ind w:left="102"/>
      <w:jc w:val="both"/>
    </w:pPr>
    <w:rPr>
      <w:rFonts w:ascii="Arial" w:hAnsi="Arial" w:eastAsia="宋体" w:cs="Times New Roman"/>
      <w:lang w:val="en-US" w:eastAsia="zh-CN" w:bidi="ar-SA"/>
    </w:rPr>
  </w:style>
  <w:style w:type="paragraph" w:customStyle="1" w:styleId="71">
    <w:name w:val="文本正文"/>
    <w:basedOn w:val="1"/>
    <w:next w:val="17"/>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2">
    <w:name w:val="正文文本 字符"/>
    <w:basedOn w:val="35"/>
    <w:link w:val="17"/>
    <w:semiHidden/>
    <w:qFormat/>
    <w:uiPriority w:val="99"/>
  </w:style>
  <w:style w:type="paragraph" w:customStyle="1" w:styleId="73">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文本"/>
    <w:basedOn w:val="1"/>
    <w:qFormat/>
    <w:uiPriority w:val="0"/>
    <w:pPr>
      <w:spacing w:line="360" w:lineRule="auto"/>
      <w:ind w:firstLine="560" w:firstLineChars="200"/>
    </w:pPr>
    <w:rPr>
      <w:rFonts w:ascii="Calibri" w:hAnsi="Calibri" w:cs="宋体"/>
      <w:sz w:val="28"/>
      <w:szCs w:val="20"/>
    </w:rPr>
  </w:style>
  <w:style w:type="paragraph" w:customStyle="1" w:styleId="75">
    <w:name w:val="Bild Spalte"/>
    <w:next w:val="68"/>
    <w:qFormat/>
    <w:uiPriority w:val="0"/>
    <w:pPr>
      <w:ind w:left="102"/>
      <w:jc w:val="both"/>
    </w:pPr>
    <w:rPr>
      <w:rFonts w:ascii="Arial" w:hAnsi="Arial" w:eastAsia="宋体" w:cs="Times New Roman"/>
      <w:sz w:val="28"/>
      <w:lang w:val="en-US" w:eastAsia="zh-CN" w:bidi="ar-SA"/>
    </w:rPr>
  </w:style>
  <w:style w:type="paragraph" w:customStyle="1" w:styleId="76">
    <w:name w:val="段"/>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77">
    <w:name w:val="TableHeading"/>
    <w:basedOn w:val="78"/>
    <w:qFormat/>
    <w:uiPriority w:val="0"/>
    <w:rPr>
      <w:b/>
    </w:rPr>
  </w:style>
  <w:style w:type="paragraph" w:customStyle="1" w:styleId="78">
    <w:name w:val="TableText"/>
    <w:basedOn w:val="68"/>
    <w:qFormat/>
    <w:uiPriority w:val="0"/>
    <w:pPr>
      <w:spacing w:line="240" w:lineRule="auto"/>
      <w:ind w:left="113" w:right="113"/>
    </w:pPr>
    <w:rPr>
      <w:sz w:val="16"/>
    </w:rPr>
  </w:style>
  <w:style w:type="paragraph" w:customStyle="1" w:styleId="79">
    <w:name w:val="TableImage"/>
    <w:basedOn w:val="78"/>
    <w:next w:val="78"/>
    <w:qFormat/>
    <w:uiPriority w:val="0"/>
    <w:pPr>
      <w:spacing w:before="120" w:after="120"/>
      <w:jc w:val="center"/>
    </w:pPr>
  </w:style>
  <w:style w:type="paragraph" w:customStyle="1" w:styleId="80">
    <w:name w:val="样式 标题 2 + 仿宋_GB2312"/>
    <w:basedOn w:val="3"/>
    <w:link w:val="81"/>
    <w:qFormat/>
    <w:uiPriority w:val="0"/>
    <w:pPr>
      <w:tabs>
        <w:tab w:val="left" w:pos="992"/>
      </w:tabs>
      <w:jc w:val="center"/>
    </w:pPr>
    <w:rPr>
      <w:rFonts w:ascii="仿宋_GB2312" w:hAnsi="仿宋_GB2312" w:eastAsia="仿宋_GB2312" w:cs="Times New Roman"/>
      <w:kern w:val="0"/>
      <w:sz w:val="28"/>
    </w:rPr>
  </w:style>
  <w:style w:type="character" w:customStyle="1" w:styleId="81">
    <w:name w:val="样式 标题 2 + 仿宋_GB2312 Char Char"/>
    <w:link w:val="80"/>
    <w:qFormat/>
    <w:uiPriority w:val="0"/>
    <w:rPr>
      <w:rFonts w:ascii="仿宋_GB2312" w:hAnsi="仿宋_GB2312" w:eastAsia="仿宋_GB2312"/>
      <w:b/>
      <w:bCs/>
      <w:sz w:val="28"/>
      <w:szCs w:val="32"/>
    </w:rPr>
  </w:style>
  <w:style w:type="character" w:customStyle="1" w:styleId="82">
    <w:name w:val="标题 2 字符"/>
    <w:link w:val="3"/>
    <w:qFormat/>
    <w:uiPriority w:val="0"/>
    <w:rPr>
      <w:rFonts w:ascii="Arial" w:hAnsi="Arial" w:eastAsia="黑体" w:cstheme="majorBidi"/>
      <w:b/>
      <w:bCs/>
      <w:kern w:val="2"/>
      <w:sz w:val="32"/>
      <w:szCs w:val="32"/>
    </w:rPr>
  </w:style>
  <w:style w:type="paragraph" w:customStyle="1" w:styleId="83">
    <w:name w:val="Technische Daten"/>
    <w:basedOn w:val="1"/>
    <w:qFormat/>
    <w:uiPriority w:val="0"/>
    <w:pPr>
      <w:keepLines/>
      <w:widowControl/>
      <w:tabs>
        <w:tab w:val="left" w:leader="underscore" w:pos="2750"/>
      </w:tabs>
      <w:spacing w:line="228" w:lineRule="exact"/>
      <w:ind w:left="102"/>
      <w:jc w:val="left"/>
    </w:pPr>
    <w:rPr>
      <w:rFonts w:ascii="MetaPlusLF" w:hAnsi="MetaPlusLF"/>
      <w:kern w:val="0"/>
      <w:sz w:val="15"/>
      <w:szCs w:val="20"/>
      <w:lang w:val="de-DE" w:eastAsia="de-DE"/>
    </w:rPr>
  </w:style>
  <w:style w:type="paragraph" w:customStyle="1" w:styleId="84">
    <w:name w:val="样式1"/>
    <w:basedOn w:val="29"/>
    <w:qFormat/>
    <w:uiPriority w:val="0"/>
    <w:rPr>
      <w:sz w:val="24"/>
    </w:rPr>
  </w:style>
  <w:style w:type="character" w:customStyle="1" w:styleId="85">
    <w:name w:val="正文文本 2 字符"/>
    <w:link w:val="29"/>
    <w:qFormat/>
    <w:uiPriority w:val="0"/>
    <w:rPr>
      <w:rFonts w:ascii="Arial" w:hAnsi="Arial"/>
    </w:rPr>
  </w:style>
  <w:style w:type="paragraph" w:customStyle="1" w:styleId="86">
    <w:name w:val="样式 楷体_GB2312 四号 加粗 居中"/>
    <w:basedOn w:val="1"/>
    <w:qFormat/>
    <w:uiPriority w:val="0"/>
    <w:pPr>
      <w:adjustRightInd w:val="0"/>
      <w:jc w:val="center"/>
    </w:pPr>
    <w:rPr>
      <w:rFonts w:ascii="楷体_GB2312" w:hAnsi="Arial" w:eastAsia="楷体_GB2312"/>
      <w:b/>
      <w:kern w:val="0"/>
      <w:sz w:val="28"/>
      <w:szCs w:val="28"/>
    </w:rPr>
  </w:style>
  <w:style w:type="paragraph" w:customStyle="1" w:styleId="87">
    <w:name w:val="标书标题3"/>
    <w:basedOn w:val="4"/>
    <w:link w:val="88"/>
    <w:qFormat/>
    <w:uiPriority w:val="0"/>
    <w:pPr>
      <w:tabs>
        <w:tab w:val="left" w:pos="1418"/>
      </w:tabs>
      <w:spacing w:before="0" w:after="0" w:line="240" w:lineRule="auto"/>
    </w:pPr>
    <w:rPr>
      <w:rFonts w:eastAsia="黑体"/>
      <w:b w:val="0"/>
      <w:kern w:val="0"/>
      <w:sz w:val="24"/>
    </w:rPr>
  </w:style>
  <w:style w:type="character" w:customStyle="1" w:styleId="88">
    <w:name w:val="标书标题3 Char Char"/>
    <w:link w:val="87"/>
    <w:qFormat/>
    <w:uiPriority w:val="0"/>
    <w:rPr>
      <w:rFonts w:eastAsia="黑体"/>
      <w:bCs/>
      <w:sz w:val="24"/>
      <w:szCs w:val="32"/>
    </w:rPr>
  </w:style>
  <w:style w:type="character" w:customStyle="1" w:styleId="89">
    <w:name w:val="标题 3 字符"/>
    <w:link w:val="4"/>
    <w:qFormat/>
    <w:uiPriority w:val="0"/>
    <w:rPr>
      <w:b/>
      <w:bCs/>
      <w:kern w:val="2"/>
      <w:sz w:val="32"/>
      <w:szCs w:val="32"/>
    </w:rPr>
  </w:style>
  <w:style w:type="paragraph" w:customStyle="1" w:styleId="90">
    <w:name w:val="TabellenText"/>
    <w:qFormat/>
    <w:uiPriority w:val="0"/>
    <w:pPr>
      <w:spacing w:line="200" w:lineRule="exact"/>
      <w:ind w:left="113" w:right="113"/>
      <w:jc w:val="both"/>
    </w:pPr>
    <w:rPr>
      <w:rFonts w:ascii="Arial" w:hAnsi="Arial" w:eastAsia="宋体" w:cs="Times New Roman"/>
      <w:sz w:val="16"/>
      <w:lang w:val="en-US" w:eastAsia="zh-CN" w:bidi="ar-SA"/>
    </w:rPr>
  </w:style>
  <w:style w:type="paragraph" w:customStyle="1" w:styleId="91">
    <w:name w:val="页脚1"/>
    <w:basedOn w:val="68"/>
    <w:qFormat/>
    <w:uiPriority w:val="0"/>
    <w:pPr>
      <w:spacing w:line="240" w:lineRule="exact"/>
      <w:ind w:left="16828"/>
    </w:pPr>
    <w:rPr>
      <w:sz w:val="16"/>
    </w:rPr>
  </w:style>
  <w:style w:type="paragraph" w:customStyle="1" w:styleId="92">
    <w:name w:val="标书标题1"/>
    <w:basedOn w:val="2"/>
    <w:qFormat/>
    <w:uiPriority w:val="0"/>
    <w:pPr>
      <w:tabs>
        <w:tab w:val="left" w:pos="1684"/>
      </w:tabs>
      <w:spacing w:before="0" w:after="0" w:line="240" w:lineRule="auto"/>
      <w:ind w:left="1684" w:hanging="855"/>
      <w:jc w:val="center"/>
    </w:pPr>
    <w:rPr>
      <w:rFonts w:ascii="黑体" w:hAnsi="宋体" w:eastAsia="黑体"/>
      <w:b w:val="0"/>
      <w:sz w:val="28"/>
    </w:rPr>
  </w:style>
  <w:style w:type="character" w:customStyle="1" w:styleId="93">
    <w:name w:val="标题 1 字符"/>
    <w:link w:val="2"/>
    <w:qFormat/>
    <w:uiPriority w:val="0"/>
    <w:rPr>
      <w:b/>
      <w:bCs/>
      <w:kern w:val="44"/>
      <w:sz w:val="44"/>
      <w:szCs w:val="44"/>
    </w:rPr>
  </w:style>
  <w:style w:type="paragraph" w:customStyle="1" w:styleId="94">
    <w:name w:val="标书标题2"/>
    <w:basedOn w:val="3"/>
    <w:qFormat/>
    <w:uiPriority w:val="0"/>
    <w:pPr>
      <w:tabs>
        <w:tab w:val="left" w:pos="992"/>
      </w:tabs>
      <w:spacing w:before="0" w:after="0" w:line="240" w:lineRule="auto"/>
      <w:jc w:val="center"/>
    </w:pPr>
    <w:rPr>
      <w:rFonts w:cs="Times New Roman"/>
      <w:b w:val="0"/>
      <w:sz w:val="28"/>
    </w:rPr>
  </w:style>
  <w:style w:type="paragraph" w:customStyle="1" w:styleId="95">
    <w:name w:val="列出段落1"/>
    <w:basedOn w:val="1"/>
    <w:qFormat/>
    <w:uiPriority w:val="34"/>
    <w:pPr>
      <w:ind w:firstLine="200" w:firstLineChars="200"/>
    </w:pPr>
    <w:rPr>
      <w:rFonts w:ascii="Arial" w:hAnsi="Arial"/>
      <w:kern w:val="0"/>
      <w:sz w:val="20"/>
      <w:szCs w:val="20"/>
    </w:rPr>
  </w:style>
  <w:style w:type="paragraph" w:customStyle="1" w:styleId="96">
    <w:name w:val="标题 21"/>
    <w:basedOn w:val="70"/>
    <w:next w:val="68"/>
    <w:qFormat/>
    <w:uiPriority w:val="0"/>
    <w:pPr>
      <w:outlineLvl w:val="1"/>
    </w:pPr>
    <w:rPr>
      <w:b/>
    </w:rPr>
  </w:style>
  <w:style w:type="paragraph" w:customStyle="1" w:styleId="97">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8">
    <w:name w:val="TESTO"/>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szCs w:val="20"/>
      <w:lang w:val="en-GB"/>
    </w:rPr>
  </w:style>
  <w:style w:type="paragraph" w:customStyle="1" w:styleId="99">
    <w:name w:val="页眉1"/>
    <w:basedOn w:val="68"/>
    <w:qFormat/>
    <w:uiPriority w:val="0"/>
    <w:pPr>
      <w:keepNext/>
      <w:spacing w:line="240" w:lineRule="auto"/>
      <w:ind w:left="-2551"/>
    </w:pPr>
    <w:rPr>
      <w:sz w:val="16"/>
    </w:rPr>
  </w:style>
  <w:style w:type="paragraph" w:customStyle="1" w:styleId="100">
    <w:name w:val="页码1"/>
    <w:basedOn w:val="1"/>
    <w:qFormat/>
    <w:uiPriority w:val="0"/>
    <w:pPr>
      <w:ind w:left="102"/>
    </w:pPr>
    <w:rPr>
      <w:rFonts w:ascii="Arial" w:hAnsi="Arial"/>
      <w:kern w:val="0"/>
      <w:sz w:val="20"/>
      <w:szCs w:val="20"/>
    </w:rPr>
  </w:style>
  <w:style w:type="paragraph" w:customStyle="1" w:styleId="101">
    <w:name w:val="列出段落2"/>
    <w:basedOn w:val="1"/>
    <w:qFormat/>
    <w:uiPriority w:val="0"/>
    <w:pPr>
      <w:ind w:firstLine="420" w:firstLineChars="200"/>
    </w:pPr>
    <w:rPr>
      <w:rFonts w:ascii="Calibri" w:hAnsi="Calibri"/>
      <w:kern w:val="0"/>
      <w:sz w:val="20"/>
      <w:szCs w:val="22"/>
    </w:rPr>
  </w:style>
  <w:style w:type="paragraph" w:customStyle="1" w:styleId="102">
    <w:name w:val="Char1"/>
    <w:basedOn w:val="1"/>
    <w:qFormat/>
    <w:uiPriority w:val="0"/>
    <w:rPr>
      <w:rFonts w:ascii="仿宋_GB2312" w:hAnsi="Arial" w:eastAsia="仿宋_GB2312"/>
      <w:b/>
      <w:kern w:val="0"/>
      <w:sz w:val="32"/>
      <w:szCs w:val="32"/>
    </w:rPr>
  </w:style>
  <w:style w:type="paragraph" w:customStyle="1" w:styleId="103">
    <w:name w:val="列出段落11"/>
    <w:basedOn w:val="1"/>
    <w:qFormat/>
    <w:uiPriority w:val="0"/>
    <w:pPr>
      <w:spacing w:line="360" w:lineRule="auto"/>
      <w:ind w:firstLine="420" w:firstLineChars="200"/>
    </w:pPr>
    <w:rPr>
      <w:rFonts w:ascii="Calibri" w:hAnsi="Calibri"/>
      <w:sz w:val="28"/>
      <w:szCs w:val="22"/>
    </w:rPr>
  </w:style>
  <w:style w:type="paragraph" w:customStyle="1" w:styleId="104">
    <w:name w:val="TOC 标题1"/>
    <w:basedOn w:val="2"/>
    <w:next w:val="1"/>
    <w:unhideWhenUsed/>
    <w:qFormat/>
    <w:uiPriority w:val="0"/>
    <w:pPr>
      <w:widowControl/>
      <w:spacing w:before="240" w:beforeLines="100" w:after="0" w:line="276" w:lineRule="auto"/>
      <w:jc w:val="left"/>
      <w:outlineLvl w:val="9"/>
    </w:pPr>
    <w:rPr>
      <w:rFonts w:ascii="Cambria" w:hAnsi="Cambria"/>
      <w:color w:val="366091"/>
      <w:kern w:val="0"/>
      <w:sz w:val="28"/>
      <w:szCs w:val="28"/>
    </w:rPr>
  </w:style>
  <w:style w:type="paragraph" w:customStyle="1" w:styleId="105">
    <w:name w:val="È±Ê¡ÎÄ±¾"/>
    <w:basedOn w:val="1"/>
    <w:qFormat/>
    <w:uiPriority w:val="0"/>
    <w:pPr>
      <w:widowControl/>
      <w:overflowPunct w:val="0"/>
      <w:autoSpaceDE w:val="0"/>
      <w:autoSpaceDN w:val="0"/>
      <w:adjustRightInd w:val="0"/>
      <w:spacing w:line="360" w:lineRule="auto"/>
      <w:jc w:val="left"/>
      <w:textAlignment w:val="baseline"/>
    </w:pPr>
    <w:rPr>
      <w:kern w:val="0"/>
      <w:sz w:val="24"/>
      <w:szCs w:val="20"/>
    </w:rPr>
  </w:style>
  <w:style w:type="paragraph" w:customStyle="1" w:styleId="106">
    <w:name w:val="Default Text:1"/>
    <w:basedOn w:val="1"/>
    <w:qFormat/>
    <w:uiPriority w:val="0"/>
    <w:pPr>
      <w:widowControl/>
      <w:overflowPunct w:val="0"/>
      <w:autoSpaceDE w:val="0"/>
      <w:autoSpaceDN w:val="0"/>
      <w:adjustRightInd w:val="0"/>
      <w:spacing w:line="360" w:lineRule="auto"/>
      <w:jc w:val="left"/>
      <w:textAlignment w:val="baseline"/>
    </w:pPr>
    <w:rPr>
      <w:kern w:val="0"/>
      <w:sz w:val="24"/>
      <w:szCs w:val="20"/>
    </w:rPr>
  </w:style>
  <w:style w:type="paragraph" w:customStyle="1" w:styleId="107">
    <w:name w:val="无间隔1"/>
    <w:link w:val="108"/>
    <w:qFormat/>
    <w:uiPriority w:val="0"/>
    <w:pPr>
      <w:widowControl w:val="0"/>
      <w:spacing w:line="460" w:lineRule="exact"/>
      <w:jc w:val="center"/>
    </w:pPr>
    <w:rPr>
      <w:rFonts w:ascii="Times New Roman" w:hAnsi="Times New Roman" w:eastAsia="宋体" w:cs="Times New Roman"/>
      <w:kern w:val="2"/>
      <w:sz w:val="24"/>
      <w:szCs w:val="24"/>
      <w:lang w:val="en-US" w:eastAsia="zh-CN" w:bidi="ar-SA"/>
    </w:rPr>
  </w:style>
  <w:style w:type="character" w:customStyle="1" w:styleId="108">
    <w:name w:val="无间隔 Char"/>
    <w:link w:val="107"/>
    <w:qFormat/>
    <w:uiPriority w:val="0"/>
    <w:rPr>
      <w:kern w:val="2"/>
      <w:sz w:val="24"/>
      <w:szCs w:val="24"/>
    </w:rPr>
  </w:style>
  <w:style w:type="character" w:customStyle="1" w:styleId="109">
    <w:name w:val="font71"/>
    <w:qFormat/>
    <w:uiPriority w:val="0"/>
    <w:rPr>
      <w:rFonts w:hint="eastAsia" w:ascii="宋体" w:hAnsi="宋体" w:eastAsia="宋体" w:cs="宋体"/>
      <w:color w:val="000000"/>
      <w:sz w:val="20"/>
      <w:szCs w:val="20"/>
      <w:u w:val="none"/>
    </w:rPr>
  </w:style>
  <w:style w:type="character" w:customStyle="1" w:styleId="110">
    <w:name w:val="font81"/>
    <w:qFormat/>
    <w:uiPriority w:val="0"/>
    <w:rPr>
      <w:rFonts w:hint="default" w:ascii="Times New Roman" w:hAnsi="Times New Roman" w:cs="Times New Roman"/>
      <w:b/>
      <w:color w:val="FF0000"/>
      <w:sz w:val="20"/>
      <w:szCs w:val="20"/>
      <w:u w:val="none"/>
    </w:rPr>
  </w:style>
  <w:style w:type="character" w:customStyle="1" w:styleId="111">
    <w:name w:val="font51"/>
    <w:qFormat/>
    <w:uiPriority w:val="0"/>
    <w:rPr>
      <w:rFonts w:hint="default" w:ascii="Times New Roman" w:hAnsi="Times New Roman" w:cs="Times New Roman"/>
      <w:color w:val="000000"/>
      <w:sz w:val="20"/>
      <w:szCs w:val="20"/>
      <w:u w:val="none"/>
    </w:rPr>
  </w:style>
  <w:style w:type="paragraph" w:customStyle="1" w:styleId="112">
    <w:name w:val="Item List"/>
    <w:qFormat/>
    <w:uiPriority w:val="0"/>
    <w:pPr>
      <w:adjustRightInd w:val="0"/>
      <w:snapToGrid w:val="0"/>
      <w:spacing w:before="80" w:after="80" w:line="240" w:lineRule="atLeast"/>
    </w:pPr>
    <w:rPr>
      <w:rFonts w:ascii="Calibri" w:hAnsi="Calibri" w:eastAsia="华文细黑" w:cs="Arial"/>
      <w:kern w:val="2"/>
      <w:sz w:val="24"/>
      <w:szCs w:val="21"/>
      <w:lang w:val="en-US" w:eastAsia="zh-CN" w:bidi="ar-SA"/>
    </w:rPr>
  </w:style>
  <w:style w:type="paragraph" w:customStyle="1" w:styleId="113">
    <w:name w:val="默认"/>
    <w:qFormat/>
    <w:uiPriority w:val="0"/>
    <w:rPr>
      <w:rFonts w:ascii="Helvetica" w:hAnsi="Helvetica" w:eastAsia="Helvetica" w:cs="Helvetica"/>
      <w:color w:val="000000"/>
      <w:sz w:val="22"/>
      <w:szCs w:val="22"/>
      <w:lang w:val="en-US" w:eastAsia="zh-CN" w:bidi="ar-SA"/>
    </w:rPr>
  </w:style>
  <w:style w:type="character" w:customStyle="1" w:styleId="114">
    <w:name w:val="font171"/>
    <w:qFormat/>
    <w:uiPriority w:val="0"/>
    <w:rPr>
      <w:rFonts w:hint="eastAsia" w:ascii="宋体" w:hAnsi="宋体" w:eastAsia="宋体" w:cs="宋体"/>
      <w:b/>
      <w:color w:val="000000"/>
      <w:sz w:val="20"/>
      <w:szCs w:val="20"/>
      <w:u w:val="none"/>
    </w:rPr>
  </w:style>
  <w:style w:type="paragraph" w:customStyle="1" w:styleId="115">
    <w:name w:val="Table Paragraph"/>
    <w:basedOn w:val="1"/>
    <w:qFormat/>
    <w:uiPriority w:val="1"/>
    <w:rPr>
      <w:rFonts w:ascii="Noto Sans CJK JP Regular" w:hAnsi="Noto Sans CJK JP Regular" w:eastAsia="Noto Sans CJK JP Regular" w:cs="Noto Sans CJK JP Regular"/>
      <w:szCs w:val="21"/>
      <w:lang w:val="zh-CN" w:bidi="zh-CN"/>
    </w:rPr>
  </w:style>
  <w:style w:type="paragraph" w:customStyle="1" w:styleId="116">
    <w:name w:val="正文文本缩进1"/>
    <w:basedOn w:val="1"/>
    <w:qFormat/>
    <w:uiPriority w:val="0"/>
    <w:pPr>
      <w:widowControl/>
      <w:spacing w:line="360" w:lineRule="auto"/>
      <w:ind w:left="454" w:hanging="454"/>
      <w:jc w:val="left"/>
    </w:pPr>
    <w:rPr>
      <w:rFonts w:ascii="宋体" w:hAnsi="宋体" w:cs="宋体"/>
      <w:kern w:val="0"/>
      <w:sz w:val="24"/>
      <w:szCs w:val="20"/>
    </w:rPr>
  </w:style>
  <w:style w:type="paragraph" w:customStyle="1" w:styleId="117">
    <w:name w:val="索引 11"/>
    <w:basedOn w:val="1"/>
    <w:next w:val="1"/>
    <w:qFormat/>
    <w:uiPriority w:val="0"/>
    <w:pPr>
      <w:widowControl/>
      <w:jc w:val="center"/>
    </w:pPr>
    <w:rPr>
      <w:rFonts w:ascii="宋体" w:hAnsi="宋体" w:cs="宋体"/>
      <w:kern w:val="0"/>
      <w:sz w:val="24"/>
    </w:rPr>
  </w:style>
  <w:style w:type="paragraph" w:customStyle="1" w:styleId="118">
    <w:name w:val="表格"/>
    <w:basedOn w:val="1"/>
    <w:qFormat/>
    <w:uiPriority w:val="0"/>
    <w:pPr>
      <w:spacing w:line="400" w:lineRule="exact"/>
    </w:pPr>
    <w:rPr>
      <w:sz w:val="24"/>
    </w:rPr>
  </w:style>
  <w:style w:type="paragraph" w:customStyle="1" w:styleId="119">
    <w:name w:val="标书1级"/>
    <w:basedOn w:val="1"/>
    <w:qFormat/>
    <w:uiPriority w:val="0"/>
    <w:pPr>
      <w:numPr>
        <w:ilvl w:val="0"/>
        <w:numId w:val="1"/>
      </w:numPr>
      <w:spacing w:line="360" w:lineRule="auto"/>
      <w:jc w:val="center"/>
      <w:outlineLvl w:val="0"/>
    </w:pPr>
    <w:rPr>
      <w:rFonts w:ascii="宋体" w:hAnsi="宋体" w:cs="宋体"/>
      <w:b/>
      <w:sz w:val="32"/>
      <w:szCs w:val="32"/>
    </w:rPr>
  </w:style>
  <w:style w:type="paragraph" w:customStyle="1" w:styleId="120">
    <w:name w:val="标书3级"/>
    <w:basedOn w:val="1"/>
    <w:link w:val="121"/>
    <w:qFormat/>
    <w:uiPriority w:val="0"/>
    <w:pPr>
      <w:numPr>
        <w:ilvl w:val="2"/>
        <w:numId w:val="1"/>
      </w:numPr>
      <w:spacing w:line="360" w:lineRule="auto"/>
      <w:outlineLvl w:val="2"/>
    </w:pPr>
    <w:rPr>
      <w:rFonts w:ascii="宋体" w:hAnsi="宋体" w:cs="宋体"/>
      <w:b/>
      <w:sz w:val="28"/>
      <w:szCs w:val="28"/>
    </w:rPr>
  </w:style>
  <w:style w:type="character" w:customStyle="1" w:styleId="121">
    <w:name w:val="标书3级 Char"/>
    <w:link w:val="120"/>
    <w:qFormat/>
    <w:uiPriority w:val="0"/>
    <w:rPr>
      <w:rFonts w:ascii="宋体" w:hAnsi="宋体" w:cs="宋体"/>
      <w:b/>
      <w:kern w:val="2"/>
      <w:sz w:val="28"/>
      <w:szCs w:val="28"/>
    </w:rPr>
  </w:style>
  <w:style w:type="paragraph" w:customStyle="1" w:styleId="122">
    <w:name w:val="标书2级1"/>
    <w:basedOn w:val="1"/>
    <w:qFormat/>
    <w:uiPriority w:val="0"/>
    <w:pPr>
      <w:numPr>
        <w:ilvl w:val="1"/>
        <w:numId w:val="1"/>
      </w:numPr>
      <w:spacing w:line="360" w:lineRule="auto"/>
      <w:outlineLvl w:val="1"/>
    </w:pPr>
    <w:rPr>
      <w:rFonts w:ascii="宋体" w:hAnsi="宋体" w:cs="宋体"/>
      <w:b/>
      <w:sz w:val="28"/>
      <w:szCs w:val="28"/>
    </w:rPr>
  </w:style>
  <w:style w:type="paragraph" w:customStyle="1" w:styleId="123">
    <w:name w:val="标书4级"/>
    <w:basedOn w:val="120"/>
    <w:link w:val="124"/>
    <w:qFormat/>
    <w:uiPriority w:val="0"/>
    <w:pPr>
      <w:numPr>
        <w:ilvl w:val="3"/>
      </w:numPr>
      <w:outlineLvl w:val="3"/>
    </w:pPr>
  </w:style>
  <w:style w:type="character" w:customStyle="1" w:styleId="124">
    <w:name w:val="标书4级 Char"/>
    <w:link w:val="123"/>
    <w:qFormat/>
    <w:uiPriority w:val="0"/>
    <w:rPr>
      <w:rFonts w:ascii="宋体" w:hAnsi="宋体" w:cs="宋体"/>
      <w:b/>
      <w:kern w:val="2"/>
      <w:sz w:val="28"/>
      <w:szCs w:val="28"/>
    </w:rPr>
  </w:style>
  <w:style w:type="paragraph" w:customStyle="1" w:styleId="125">
    <w:name w:val="标书5级"/>
    <w:basedOn w:val="123"/>
    <w:qFormat/>
    <w:uiPriority w:val="0"/>
    <w:pPr>
      <w:numPr>
        <w:ilvl w:val="4"/>
      </w:numPr>
      <w:outlineLvl w:val="4"/>
    </w:pPr>
  </w:style>
  <w:style w:type="paragraph" w:customStyle="1" w:styleId="1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127">
    <w:name w:val="标题 4 字符"/>
    <w:link w:val="5"/>
    <w:qFormat/>
    <w:uiPriority w:val="0"/>
    <w:rPr>
      <w:rFonts w:ascii="Arial" w:hAnsi="Arial" w:eastAsia="黑体"/>
      <w:b/>
      <w:bCs/>
      <w:kern w:val="2"/>
      <w:sz w:val="28"/>
      <w:szCs w:val="28"/>
    </w:rPr>
  </w:style>
  <w:style w:type="character" w:customStyle="1" w:styleId="128">
    <w:name w:val="标题 5 字符"/>
    <w:link w:val="6"/>
    <w:qFormat/>
    <w:uiPriority w:val="0"/>
    <w:rPr>
      <w:rFonts w:eastAsia="仿宋_GB2312"/>
      <w:b/>
      <w:bCs/>
      <w:sz w:val="21"/>
      <w:szCs w:val="21"/>
    </w:rPr>
  </w:style>
  <w:style w:type="character" w:customStyle="1" w:styleId="129">
    <w:name w:val="标题 6 字符"/>
    <w:link w:val="7"/>
    <w:qFormat/>
    <w:uiPriority w:val="0"/>
    <w:rPr>
      <w:rFonts w:ascii="Arial" w:hAnsi="Arial" w:eastAsia="黑体"/>
      <w:b/>
      <w:bCs/>
      <w:sz w:val="21"/>
    </w:rPr>
  </w:style>
  <w:style w:type="character" w:customStyle="1" w:styleId="130">
    <w:name w:val="标题 7 字符"/>
    <w:link w:val="8"/>
    <w:qFormat/>
    <w:uiPriority w:val="99"/>
    <w:rPr>
      <w:rFonts w:eastAsia="仿宋_GB2312"/>
      <w:b/>
      <w:bCs/>
      <w:sz w:val="21"/>
    </w:rPr>
  </w:style>
  <w:style w:type="character" w:customStyle="1" w:styleId="131">
    <w:name w:val="标题 8 字符"/>
    <w:link w:val="9"/>
    <w:qFormat/>
    <w:uiPriority w:val="0"/>
    <w:rPr>
      <w:rFonts w:ascii="Arial" w:hAnsi="Arial" w:eastAsia="黑体"/>
      <w:sz w:val="21"/>
    </w:rPr>
  </w:style>
  <w:style w:type="character" w:customStyle="1" w:styleId="132">
    <w:name w:val="标题 9 字符"/>
    <w:link w:val="10"/>
    <w:qFormat/>
    <w:uiPriority w:val="0"/>
    <w:rPr>
      <w:rFonts w:ascii="Arial" w:hAnsi="Arial" w:eastAsia="黑体"/>
      <w:sz w:val="21"/>
      <w:szCs w:val="21"/>
    </w:rPr>
  </w:style>
  <w:style w:type="character" w:customStyle="1" w:styleId="133">
    <w:name w:val="正文缩进 字符"/>
    <w:link w:val="13"/>
    <w:qFormat/>
    <w:uiPriority w:val="0"/>
    <w:rPr>
      <w:rFonts w:ascii="宋体"/>
      <w:sz w:val="24"/>
    </w:rPr>
  </w:style>
  <w:style w:type="character" w:customStyle="1" w:styleId="134">
    <w:name w:val="页眉 字符"/>
    <w:link w:val="24"/>
    <w:qFormat/>
    <w:uiPriority w:val="0"/>
    <w:rPr>
      <w:kern w:val="2"/>
      <w:sz w:val="18"/>
      <w:szCs w:val="18"/>
    </w:rPr>
  </w:style>
  <w:style w:type="character" w:customStyle="1" w:styleId="135">
    <w:name w:val="页脚 字符"/>
    <w:link w:val="23"/>
    <w:qFormat/>
    <w:uiPriority w:val="0"/>
    <w:rPr>
      <w:kern w:val="2"/>
      <w:sz w:val="18"/>
      <w:szCs w:val="18"/>
    </w:rPr>
  </w:style>
  <w:style w:type="character" w:customStyle="1" w:styleId="136">
    <w:name w:val="标题 字符"/>
    <w:link w:val="31"/>
    <w:qFormat/>
    <w:uiPriority w:val="0"/>
    <w:rPr>
      <w:rFonts w:ascii="Cambria" w:hAnsi="Cambria"/>
      <w:b/>
      <w:bCs/>
      <w:sz w:val="32"/>
      <w:szCs w:val="32"/>
    </w:rPr>
  </w:style>
  <w:style w:type="character" w:customStyle="1" w:styleId="137">
    <w:name w:val="副标题 字符"/>
    <w:link w:val="27"/>
    <w:qFormat/>
    <w:uiPriority w:val="0"/>
    <w:rPr>
      <w:rFonts w:ascii="Cambria" w:hAnsi="Cambria"/>
      <w:b/>
      <w:bCs/>
      <w:kern w:val="28"/>
      <w:sz w:val="30"/>
      <w:szCs w:val="32"/>
    </w:rPr>
  </w:style>
  <w:style w:type="character" w:customStyle="1" w:styleId="138">
    <w:name w:val="正文文本缩进 2 字符"/>
    <w:link w:val="22"/>
    <w:qFormat/>
    <w:uiPriority w:val="0"/>
    <w:rPr>
      <w:b/>
      <w:caps/>
      <w:spacing w:val="-4"/>
      <w:kern w:val="30"/>
      <w:position w:val="-4"/>
      <w:sz w:val="30"/>
    </w:rPr>
  </w:style>
  <w:style w:type="character" w:customStyle="1" w:styleId="139">
    <w:name w:val="文档结构图 字符"/>
    <w:link w:val="14"/>
    <w:qFormat/>
    <w:uiPriority w:val="0"/>
    <w:rPr>
      <w:kern w:val="2"/>
      <w:sz w:val="21"/>
      <w:szCs w:val="24"/>
      <w:shd w:val="clear" w:color="auto" w:fill="000080"/>
    </w:rPr>
  </w:style>
  <w:style w:type="character" w:customStyle="1" w:styleId="140">
    <w:name w:val="纯文本 Char"/>
    <w:basedOn w:val="35"/>
    <w:qFormat/>
    <w:uiPriority w:val="99"/>
    <w:rPr>
      <w:rFonts w:ascii="宋体" w:hAnsi="Courier New" w:cs="Courier New"/>
      <w:kern w:val="2"/>
      <w:sz w:val="21"/>
      <w:szCs w:val="21"/>
    </w:rPr>
  </w:style>
  <w:style w:type="character" w:customStyle="1" w:styleId="141">
    <w:name w:val="纯文本 字符"/>
    <w:link w:val="20"/>
    <w:qFormat/>
    <w:uiPriority w:val="0"/>
    <w:rPr>
      <w:rFonts w:ascii="宋体" w:hAnsi="Courier New"/>
      <w:kern w:val="2"/>
      <w:sz w:val="21"/>
    </w:rPr>
  </w:style>
  <w:style w:type="paragraph" w:styleId="14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43">
    <w:name w:val="List Paragraph"/>
    <w:basedOn w:val="1"/>
    <w:link w:val="144"/>
    <w:qFormat/>
    <w:uiPriority w:val="34"/>
    <w:pPr>
      <w:ind w:firstLine="420" w:firstLineChars="200"/>
    </w:pPr>
    <w:rPr>
      <w:rFonts w:ascii="Calibri" w:hAnsi="Calibri"/>
      <w:szCs w:val="22"/>
    </w:rPr>
  </w:style>
  <w:style w:type="character" w:customStyle="1" w:styleId="144">
    <w:name w:val="列表段落 字符"/>
    <w:link w:val="143"/>
    <w:qFormat/>
    <w:uiPriority w:val="34"/>
    <w:rPr>
      <w:rFonts w:ascii="Calibri" w:hAnsi="Calibri"/>
      <w:kern w:val="2"/>
      <w:sz w:val="21"/>
      <w:szCs w:val="22"/>
    </w:rPr>
  </w:style>
  <w:style w:type="paragraph" w:customStyle="1" w:styleId="145">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样式 左侧: 2 字符"/>
    <w:basedOn w:val="1"/>
    <w:qFormat/>
    <w:uiPriority w:val="99"/>
    <w:pPr>
      <w:ind w:firstLine="200" w:firstLineChars="200"/>
    </w:pPr>
    <w:rPr>
      <w:rFonts w:eastAsia="微软雅黑" w:cs="宋体"/>
      <w:szCs w:val="20"/>
    </w:rPr>
  </w:style>
  <w:style w:type="paragraph" w:customStyle="1" w:styleId="147">
    <w:name w:val="正文不"/>
    <w:basedOn w:val="1"/>
    <w:link w:val="148"/>
    <w:qFormat/>
    <w:uiPriority w:val="0"/>
    <w:pPr>
      <w:wordWrap w:val="0"/>
    </w:pPr>
    <w:rPr>
      <w:rFonts w:ascii="华文中宋" w:hAnsi="华文中宋"/>
    </w:rPr>
  </w:style>
  <w:style w:type="character" w:customStyle="1" w:styleId="148">
    <w:name w:val="正文不 字符"/>
    <w:link w:val="147"/>
    <w:qFormat/>
    <w:uiPriority w:val="0"/>
    <w:rPr>
      <w:rFonts w:ascii="华文中宋" w:hAnsi="华文中宋"/>
      <w:kern w:val="2"/>
      <w:sz w:val="21"/>
      <w:szCs w:val="24"/>
    </w:rPr>
  </w:style>
  <w:style w:type="character" w:customStyle="1" w:styleId="149">
    <w:name w:val="批注文字 字符"/>
    <w:basedOn w:val="35"/>
    <w:link w:val="16"/>
    <w:semiHidden/>
    <w:qFormat/>
    <w:uiPriority w:val="99"/>
    <w:rPr>
      <w:kern w:val="2"/>
      <w:sz w:val="21"/>
      <w:szCs w:val="24"/>
    </w:rPr>
  </w:style>
  <w:style w:type="character" w:customStyle="1" w:styleId="150">
    <w:name w:val="批注主题 字符"/>
    <w:basedOn w:val="149"/>
    <w:link w:val="32"/>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04DECD-A6F1-40C7-9F8A-82474AF9F2B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7593</Words>
  <Characters>7798</Characters>
  <Lines>96</Lines>
  <Paragraphs>27</Paragraphs>
  <TotalTime>0</TotalTime>
  <ScaleCrop>false</ScaleCrop>
  <LinksUpToDate>false</LinksUpToDate>
  <CharactersWithSpaces>8383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2026-05-15T08:41:00Z</dcterms:created>
  <dc:creator>wyx</dc:creator>
  <cp:lastModifiedBy>甜甜圈先生武</cp:lastModifiedBy>
  <cp:lastPrinted>2025-06-25T01:25:00Z</cp:lastPrinted>
  <dcterms:modified xsi:type="dcterms:W3CDTF">2026-07-02T03:19:08Z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D9B6D0E2D467488C9DD6FF91890B2245_13</vt:lpwstr>
  </property>
  <property fmtid="{D5CDD505-2E9C-101B-9397-08002B2CF9AE}" pid="4" name="KSOTemplateDocerSaveRecord">
    <vt:lpwstr>eyJoZGlkIjoiNjczYzdjOTMwOTQzZmYxMmFmOTAxZmY2MmUwMzk1OTAiLCJ1c2VySWQiOiIyODEwNzE4MjMifQ==</vt:lpwstr>
  </property>
</Properties>
</file>